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3A" w:rsidRPr="00CB73F6" w:rsidRDefault="0025013A" w:rsidP="0025013A">
      <w:pPr>
        <w:pStyle w:val="1"/>
        <w:numPr>
          <w:ilvl w:val="0"/>
          <w:numId w:val="7"/>
        </w:numPr>
        <w:ind w:left="0" w:hanging="284"/>
      </w:pPr>
      <w:bookmarkStart w:id="0" w:name="_Toc43122793"/>
      <w:bookmarkStart w:id="1" w:name="_Toc43147483"/>
      <w:bookmarkStart w:id="2" w:name="_Toc43161434"/>
      <w:bookmarkStart w:id="3" w:name="_GoBack"/>
      <w:bookmarkEnd w:id="3"/>
      <w:r w:rsidRPr="00CB73F6">
        <w:t xml:space="preserve">Методическая разработка просветительского мероприятия (семинара) «Дистанционное оказание финансовых услуг. Электронные сервисы предоставления государственных и муниципальных услуг» (для </w:t>
      </w:r>
      <w:r>
        <w:t>лиц пожилого возраста</w:t>
      </w:r>
      <w:r w:rsidRPr="00CB73F6">
        <w:t xml:space="preserve">) на базе </w:t>
      </w:r>
      <w:r>
        <w:t>МФЦ</w:t>
      </w:r>
      <w:bookmarkEnd w:id="0"/>
      <w:bookmarkEnd w:id="1"/>
      <w:bookmarkEnd w:id="2"/>
    </w:p>
    <w:p w:rsidR="0025013A" w:rsidRPr="00F903CF" w:rsidRDefault="0025013A" w:rsidP="0025013A">
      <w:pPr>
        <w:pStyle w:val="a3"/>
        <w:spacing w:line="276" w:lineRule="auto"/>
        <w:rPr>
          <w:b w:val="0"/>
        </w:rPr>
      </w:pPr>
      <w:r w:rsidRPr="00F903CF">
        <w:rPr>
          <w:b w:val="0"/>
        </w:rPr>
        <w:t xml:space="preserve">Сценарий просветительского мероприятия </w:t>
      </w:r>
      <w:r>
        <w:rPr>
          <w:b w:val="0"/>
        </w:rPr>
        <w:t xml:space="preserve">(семинара) </w:t>
      </w:r>
      <w:r w:rsidRPr="00F903CF">
        <w:rPr>
          <w:b w:val="0"/>
        </w:rPr>
        <w:t>о возможностях цифровых сервисов, оказывающих услуги (в том числе информационную поддержку) дистанционно людям пожилого возраста.</w:t>
      </w:r>
    </w:p>
    <w:p w:rsidR="0025013A" w:rsidRPr="00550C69" w:rsidRDefault="0025013A" w:rsidP="0025013A">
      <w:pPr>
        <w:widowControl w:val="0"/>
        <w:spacing w:after="120" w:line="276" w:lineRule="auto"/>
        <w:ind w:firstLine="709"/>
      </w:pPr>
      <w:r w:rsidRPr="00550C69">
        <w:t>Сценарий разработан по заказу Министерства финансов Российской Федерации в ходе реализации Проекта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25013A" w:rsidRDefault="0025013A" w:rsidP="0025013A">
      <w:pPr>
        <w:widowControl w:val="0"/>
        <w:spacing w:after="120" w:line="276" w:lineRule="auto"/>
        <w:ind w:firstLine="709"/>
      </w:pPr>
      <w:r w:rsidRPr="00550C69">
        <w:t xml:space="preserve">Сценарий предназначен для свободного использования специалистами </w:t>
      </w:r>
      <w:r>
        <w:t>МФЦ</w:t>
      </w:r>
      <w:r w:rsidRPr="00550C69">
        <w:t xml:space="preserve">, а также другими лицами, занимающимися просвещением в области финансовой грамотности. </w:t>
      </w:r>
    </w:p>
    <w:p w:rsidR="0025013A" w:rsidRPr="00550C69" w:rsidRDefault="0025013A" w:rsidP="0025013A">
      <w:pPr>
        <w:widowControl w:val="0"/>
        <w:spacing w:after="120" w:line="276" w:lineRule="auto"/>
        <w:ind w:firstLine="709"/>
      </w:pPr>
      <w:r w:rsidRPr="00550C69">
        <w:t xml:space="preserve">При использовании сценария необходимо ссылаться на разработчиков. </w:t>
      </w:r>
    </w:p>
    <w:p w:rsidR="0025013A" w:rsidRPr="00550C69" w:rsidRDefault="0025013A" w:rsidP="0025013A">
      <w:pPr>
        <w:pStyle w:val="2"/>
      </w:pPr>
      <w:bookmarkStart w:id="4" w:name="_Toc43122794"/>
      <w:bookmarkStart w:id="5" w:name="_Toc43147484"/>
      <w:bookmarkStart w:id="6" w:name="_Toc43161435"/>
      <w:r w:rsidRPr="00346AD4">
        <w:t xml:space="preserve">5.1 </w:t>
      </w:r>
      <w:r w:rsidRPr="00550C69">
        <w:t>Описание</w:t>
      </w:r>
      <w:bookmarkEnd w:id="4"/>
      <w:bookmarkEnd w:id="5"/>
      <w:bookmarkEnd w:id="6"/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 xml:space="preserve">В рамках взаимодействия с посетителями отделений </w:t>
      </w:r>
      <w:r>
        <w:t>М</w:t>
      </w:r>
      <w:r w:rsidRPr="003755E2">
        <w:t>ногофункциональны</w:t>
      </w:r>
      <w:r>
        <w:t>х</w:t>
      </w:r>
      <w:r w:rsidRPr="003755E2">
        <w:t xml:space="preserve"> центр</w:t>
      </w:r>
      <w:r>
        <w:t>ов</w:t>
      </w:r>
      <w:r w:rsidRPr="003755E2">
        <w:t xml:space="preserve"> предоставления государственных и муниципальных услуг</w:t>
      </w:r>
      <w:r>
        <w:t xml:space="preserve"> (далее – МФЦ)</w:t>
      </w:r>
      <w:r w:rsidRPr="00550C69">
        <w:t xml:space="preserve">, отделений Пенсионного фонда Российской Федерации, центров социального обслуживания (далее </w:t>
      </w:r>
      <w:r w:rsidRPr="00550C69">
        <w:rPr>
          <w:iCs/>
        </w:rPr>
        <w:t>—</w:t>
      </w:r>
      <w:r w:rsidRPr="00550C69">
        <w:t xml:space="preserve"> «Центров социального обслуживания») сотрудники </w:t>
      </w:r>
      <w:r>
        <w:t>МФЦ</w:t>
      </w:r>
      <w:r w:rsidRPr="00550C69">
        <w:t xml:space="preserve"> помогают посетителям сформировать представление </w:t>
      </w:r>
      <w:r w:rsidRPr="00550C69">
        <w:rPr>
          <w:bCs/>
        </w:rPr>
        <w:t xml:space="preserve">о возможностях цифровых сервисов, оказывающих услуги (в том числе информационную поддержку) дистанционно </w:t>
      </w:r>
      <w:r>
        <w:rPr>
          <w:bCs/>
        </w:rPr>
        <w:t>лицам пожилого возраста</w:t>
      </w:r>
      <w:r w:rsidRPr="00550C69">
        <w:rPr>
          <w:bCs/>
        </w:rPr>
        <w:t>.</w:t>
      </w:r>
    </w:p>
    <w:p w:rsidR="0025013A" w:rsidRPr="00550C69" w:rsidRDefault="0025013A" w:rsidP="0025013A">
      <w:pPr>
        <w:spacing w:after="120" w:line="276" w:lineRule="auto"/>
        <w:ind w:firstLine="709"/>
        <w:rPr>
          <w:b/>
        </w:rPr>
      </w:pPr>
      <w:r w:rsidRPr="00550C69">
        <w:rPr>
          <w:b/>
        </w:rPr>
        <w:t>Важно!</w:t>
      </w:r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 xml:space="preserve">Материалы для проведения просветительского мероприятия по заявленной теме не являются окончательными. Содержание методической разработки мероприятия для посетителей </w:t>
      </w:r>
      <w:r>
        <w:t>МФЦ</w:t>
      </w:r>
      <w:r w:rsidRPr="00550C69">
        <w:t xml:space="preserve">, в том числе предложенные тематические вопросы и ответы на них, могут быть скорректированы и актуализированы. Рекомендуется сформировать материалы с часто задаваемыми вопросами и ответами на них на бумажных носителях для раздачи в </w:t>
      </w:r>
      <w:r>
        <w:t>МФЦ</w:t>
      </w:r>
      <w:r w:rsidRPr="00550C69">
        <w:t xml:space="preserve"> и разместить их на соответствующих сайтах.</w:t>
      </w:r>
    </w:p>
    <w:p w:rsidR="0025013A" w:rsidRPr="00550C69" w:rsidRDefault="0025013A" w:rsidP="0025013A">
      <w:pPr>
        <w:pStyle w:val="3"/>
      </w:pPr>
      <w:bookmarkStart w:id="7" w:name="_Toc43122795"/>
      <w:bookmarkStart w:id="8" w:name="_Toc43147485"/>
      <w:bookmarkStart w:id="9" w:name="_Toc43161436"/>
      <w:r w:rsidRPr="00550C69">
        <w:t xml:space="preserve">Цель информирования и консультирования сотрудниками </w:t>
      </w:r>
      <w:bookmarkEnd w:id="7"/>
      <w:bookmarkEnd w:id="8"/>
      <w:r>
        <w:t>МФЦ</w:t>
      </w:r>
      <w:bookmarkEnd w:id="9"/>
    </w:p>
    <w:p w:rsidR="0025013A" w:rsidRPr="00550C69" w:rsidRDefault="0025013A" w:rsidP="0025013A">
      <w:pPr>
        <w:shd w:val="clear" w:color="auto" w:fill="FFFFFF"/>
        <w:spacing w:after="120" w:line="276" w:lineRule="auto"/>
        <w:ind w:firstLine="709"/>
      </w:pPr>
      <w:r w:rsidRPr="00550C69">
        <w:t xml:space="preserve">Повышение информированности </w:t>
      </w:r>
      <w:r>
        <w:t>лиц пожилого возраста</w:t>
      </w:r>
      <w:r w:rsidRPr="00550C69">
        <w:t xml:space="preserve"> </w:t>
      </w:r>
      <w:r w:rsidRPr="00550C69">
        <w:rPr>
          <w:bCs/>
        </w:rPr>
        <w:t xml:space="preserve">о возможностях цифровых сервисов, оказывающих услуги </w:t>
      </w:r>
      <w:r>
        <w:rPr>
          <w:bCs/>
        </w:rPr>
        <w:t xml:space="preserve">дистанционно </w:t>
      </w:r>
      <w:r w:rsidRPr="00550C69">
        <w:rPr>
          <w:bCs/>
        </w:rPr>
        <w:t>(в том числе информационную поддержку)</w:t>
      </w:r>
      <w:r w:rsidRPr="00550C69">
        <w:t>.</w:t>
      </w:r>
    </w:p>
    <w:p w:rsidR="0025013A" w:rsidRPr="00550C69" w:rsidRDefault="0025013A" w:rsidP="0025013A">
      <w:pPr>
        <w:pStyle w:val="3"/>
      </w:pPr>
      <w:bookmarkStart w:id="10" w:name="_Toc43122796"/>
      <w:bookmarkStart w:id="11" w:name="_Toc43147486"/>
      <w:bookmarkStart w:id="12" w:name="_Toc43161437"/>
      <w:r w:rsidRPr="00550C69">
        <w:t xml:space="preserve">Задачи информирования и консультирования сотрудниками </w:t>
      </w:r>
      <w:bookmarkEnd w:id="10"/>
      <w:bookmarkEnd w:id="11"/>
      <w:r>
        <w:t>МФЦ</w:t>
      </w:r>
      <w:bookmarkEnd w:id="12"/>
      <w:r w:rsidRPr="00550C69" w:rsidDel="00FB2FEF">
        <w:t xml:space="preserve"> </w:t>
      </w:r>
    </w:p>
    <w:p w:rsidR="0025013A" w:rsidRDefault="0025013A" w:rsidP="0025013A">
      <w:pPr>
        <w:spacing w:after="120" w:line="276" w:lineRule="auto"/>
        <w:ind w:firstLine="709"/>
      </w:pPr>
    </w:p>
    <w:p w:rsidR="0025013A" w:rsidRDefault="0025013A" w:rsidP="0025013A">
      <w:pPr>
        <w:spacing w:after="120" w:line="276" w:lineRule="auto"/>
        <w:ind w:firstLine="709"/>
      </w:pPr>
      <w:r>
        <w:lastRenderedPageBreak/>
        <w:t>1)</w:t>
      </w:r>
      <w:r>
        <w:tab/>
        <w:t xml:space="preserve">Организация деятельности по полному информированию граждан о возможностях использования электронных услуг и цифровых сервисов, а также способах и порядке получения государственных услуг дистанционно. </w:t>
      </w:r>
    </w:p>
    <w:p w:rsidR="0025013A" w:rsidRDefault="0025013A" w:rsidP="0025013A">
      <w:pPr>
        <w:spacing w:after="120" w:line="276" w:lineRule="auto"/>
        <w:ind w:firstLine="709"/>
      </w:pPr>
      <w:r>
        <w:t>2)</w:t>
      </w:r>
      <w:r>
        <w:tab/>
        <w:t>Повышение качества предоставления услуг.</w:t>
      </w:r>
    </w:p>
    <w:p w:rsidR="0025013A" w:rsidRDefault="0025013A" w:rsidP="0025013A">
      <w:pPr>
        <w:spacing w:after="120" w:line="276" w:lineRule="auto"/>
        <w:ind w:firstLine="709"/>
      </w:pPr>
      <w:r>
        <w:t>3)</w:t>
      </w:r>
      <w:r>
        <w:tab/>
        <w:t>Сокращение количества, а также продолжительности взаимодействия заявителей с должностными лицами при непосредственном оказании услуг.</w:t>
      </w:r>
    </w:p>
    <w:p w:rsidR="0025013A" w:rsidRPr="00550C69" w:rsidRDefault="0025013A" w:rsidP="0025013A">
      <w:pPr>
        <w:pStyle w:val="3"/>
      </w:pPr>
      <w:bookmarkStart w:id="13" w:name="_Toc43122797"/>
      <w:bookmarkStart w:id="14" w:name="_Toc43147487"/>
      <w:bookmarkStart w:id="15" w:name="_Toc43161438"/>
      <w:r w:rsidRPr="00550C69">
        <w:t xml:space="preserve">Организация подготовки взаимодействия с посетителями в </w:t>
      </w:r>
      <w:r>
        <w:t>МФЦ</w:t>
      </w:r>
      <w:bookmarkEnd w:id="13"/>
      <w:bookmarkEnd w:id="14"/>
      <w:bookmarkEnd w:id="15"/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>Рекомендуется для актуализации информации по теме мероприятия использовать данные интернет-портала «</w:t>
      </w:r>
      <w:proofErr w:type="spellStart"/>
      <w:r w:rsidRPr="00550C69">
        <w:t>Госуслуги</w:t>
      </w:r>
      <w:proofErr w:type="spellEnd"/>
      <w:r w:rsidRPr="00550C69">
        <w:t xml:space="preserve">», сайта Банка России, сайта Национальной системы платежных карт «НСПК» и платежной карты Мир», сайта центров многофункциональных услуг (далее </w:t>
      </w:r>
      <w:r w:rsidRPr="00550C69">
        <w:rPr>
          <w:iCs/>
        </w:rPr>
        <w:t>— «</w:t>
      </w:r>
      <w:r w:rsidRPr="00550C69">
        <w:t>МФЦ»), других сайтов федерального, регионального и муниципального уровней.</w:t>
      </w:r>
    </w:p>
    <w:p w:rsidR="0025013A" w:rsidRPr="00550C69" w:rsidRDefault="0025013A" w:rsidP="0025013A">
      <w:pPr>
        <w:pStyle w:val="3"/>
      </w:pPr>
      <w:bookmarkStart w:id="16" w:name="_Toc43122798"/>
      <w:bookmarkStart w:id="17" w:name="_Toc43147488"/>
      <w:bookmarkStart w:id="18" w:name="_Toc43161439"/>
      <w:r w:rsidRPr="00550C69">
        <w:t xml:space="preserve">Техническая оснащенность для оказания консультирования в </w:t>
      </w:r>
      <w:r>
        <w:t>МФЦ</w:t>
      </w:r>
      <w:bookmarkEnd w:id="16"/>
      <w:bookmarkEnd w:id="17"/>
      <w:bookmarkEnd w:id="18"/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 xml:space="preserve">В </w:t>
      </w:r>
      <w:r>
        <w:t>МФЦ</w:t>
      </w:r>
      <w:r w:rsidRPr="00550C69">
        <w:t xml:space="preserve"> для проведения просветительских мероприятий необходимо создать условия для проведения таких семинаров как в форме очного взаимодействия, так и удаленного.</w:t>
      </w:r>
    </w:p>
    <w:p w:rsidR="0025013A" w:rsidRPr="00550C69" w:rsidRDefault="0025013A" w:rsidP="0025013A">
      <w:pPr>
        <w:spacing w:after="120" w:line="276" w:lineRule="auto"/>
        <w:ind w:firstLine="709"/>
        <w:rPr>
          <w:b/>
          <w:i/>
        </w:rPr>
      </w:pPr>
      <w:r w:rsidRPr="00550C69">
        <w:rPr>
          <w:b/>
          <w:i/>
        </w:rPr>
        <w:t>Удаленная форма взаимодействия</w:t>
      </w:r>
    </w:p>
    <w:p w:rsidR="0025013A" w:rsidRPr="00550C69" w:rsidRDefault="0025013A" w:rsidP="0025013A">
      <w:pPr>
        <w:pStyle w:val="a7"/>
        <w:numPr>
          <w:ilvl w:val="0"/>
          <w:numId w:val="2"/>
        </w:numPr>
        <w:suppressAutoHyphens/>
        <w:spacing w:after="120" w:line="276" w:lineRule="auto"/>
        <w:ind w:left="0" w:firstLine="709"/>
      </w:pPr>
      <w:r w:rsidRPr="00550C69">
        <w:t xml:space="preserve">Внутри информационной системы регионального </w:t>
      </w:r>
      <w:r>
        <w:t>МФЦ необходимо наличие платформы</w:t>
      </w:r>
      <w:r w:rsidRPr="00550C69">
        <w:t xml:space="preserve"> удаленного интерактивного взаимодействия с нужным количеством пользователей (не более 50 человек).</w:t>
      </w:r>
    </w:p>
    <w:p w:rsidR="0025013A" w:rsidRPr="00550C69" w:rsidRDefault="0025013A" w:rsidP="0025013A">
      <w:pPr>
        <w:pStyle w:val="a7"/>
        <w:numPr>
          <w:ilvl w:val="0"/>
          <w:numId w:val="2"/>
        </w:numPr>
        <w:suppressAutoHyphens/>
        <w:spacing w:after="120" w:line="276" w:lineRule="auto"/>
        <w:ind w:left="0" w:firstLine="709"/>
      </w:pPr>
      <w:r w:rsidRPr="00550C69">
        <w:t xml:space="preserve">Необходима возможность проводить анонсирование просветительских мероприятий на региональном сайте </w:t>
      </w:r>
      <w:r>
        <w:t>МФЦ</w:t>
      </w:r>
      <w:r w:rsidRPr="00550C69">
        <w:t xml:space="preserve"> с простой системой регистрации: ссылка на страницу регистрации на мероприятие. Система регистрации упрощенная: внесение ФИО и электронной почты человеком с подтверждением такой почты. После подтверждения генерации ссылки на само мероприятие.</w:t>
      </w:r>
    </w:p>
    <w:p w:rsidR="0025013A" w:rsidRDefault="0025013A" w:rsidP="0025013A">
      <w:pPr>
        <w:pStyle w:val="a7"/>
        <w:numPr>
          <w:ilvl w:val="0"/>
          <w:numId w:val="2"/>
        </w:numPr>
        <w:suppressAutoHyphens/>
        <w:spacing w:after="120" w:line="276" w:lineRule="auto"/>
        <w:ind w:left="0" w:firstLine="709"/>
      </w:pPr>
      <w:r w:rsidRPr="00550C69">
        <w:t xml:space="preserve">Система удаленного интерактивного взаимодействия желательно должна включать интерактивный чат, возможность видеть автора и возможность проведения мероприятия с демонстрацией мультимедийной презентации от автора. </w:t>
      </w:r>
      <w:r w:rsidRPr="000A0588">
        <w:t xml:space="preserve">Система должна позволять записывать данное мероприятие с последующей обработкой и размещением его на порталах МФЦ или в каналах МФЦ на платформе </w:t>
      </w:r>
      <w:proofErr w:type="spellStart"/>
      <w:r w:rsidRPr="000A0588">
        <w:t>видеохостинга</w:t>
      </w:r>
      <w:proofErr w:type="spellEnd"/>
      <w:r w:rsidRPr="000A0588">
        <w:t xml:space="preserve"> </w:t>
      </w:r>
      <w:proofErr w:type="spellStart"/>
      <w:r w:rsidRPr="000A0588">
        <w:t>Youtube</w:t>
      </w:r>
      <w:proofErr w:type="spellEnd"/>
      <w:r w:rsidRPr="000A0588">
        <w:t xml:space="preserve"> или аналогичных ему.</w:t>
      </w:r>
    </w:p>
    <w:p w:rsidR="0025013A" w:rsidRPr="00550C69" w:rsidRDefault="0025013A" w:rsidP="0025013A">
      <w:pPr>
        <w:pStyle w:val="a7"/>
        <w:numPr>
          <w:ilvl w:val="0"/>
          <w:numId w:val="2"/>
        </w:numPr>
        <w:suppressAutoHyphens/>
        <w:spacing w:after="120" w:line="276" w:lineRule="auto"/>
        <w:ind w:left="0" w:firstLine="709"/>
      </w:pPr>
      <w:r w:rsidRPr="00550C69">
        <w:t xml:space="preserve">По завершению удаленного просветительского мероприятия новость с ссылкой о записи мероприятия размещается на сайте регионально </w:t>
      </w:r>
      <w:r>
        <w:t>МФЦ.</w:t>
      </w:r>
    </w:p>
    <w:p w:rsidR="0025013A" w:rsidRPr="00550C69" w:rsidRDefault="0025013A" w:rsidP="0025013A">
      <w:pPr>
        <w:spacing w:after="120" w:line="276" w:lineRule="auto"/>
        <w:ind w:firstLine="709"/>
        <w:rPr>
          <w:b/>
          <w:i/>
        </w:rPr>
      </w:pPr>
      <w:r w:rsidRPr="00550C69">
        <w:rPr>
          <w:b/>
          <w:i/>
        </w:rPr>
        <w:t>Очная форма взаимодействия (с учетом особенностей аудитории удаленная форма предпочтительнее)</w:t>
      </w:r>
    </w:p>
    <w:p w:rsidR="0025013A" w:rsidRPr="00550C69" w:rsidRDefault="0025013A" w:rsidP="0025013A">
      <w:pPr>
        <w:pStyle w:val="a7"/>
        <w:numPr>
          <w:ilvl w:val="0"/>
          <w:numId w:val="3"/>
        </w:numPr>
        <w:suppressAutoHyphens/>
        <w:spacing w:after="120" w:line="276" w:lineRule="auto"/>
        <w:ind w:left="0" w:firstLine="709"/>
      </w:pPr>
      <w:r w:rsidRPr="00550C69">
        <w:t xml:space="preserve">Анонсирование просветительских мероприятий необходимо проводить на региональном сайте </w:t>
      </w:r>
      <w:r>
        <w:t>МФЦ</w:t>
      </w:r>
      <w:r w:rsidRPr="00550C69">
        <w:t xml:space="preserve"> с простой системой регистрации: ссылка на страницу регистрации на мероприятие. Система регистрации упрощенная: ФИО и электронная почта человека с подтверждением такой почты.</w:t>
      </w:r>
    </w:p>
    <w:p w:rsidR="0025013A" w:rsidRPr="00550C69" w:rsidRDefault="0025013A" w:rsidP="0025013A">
      <w:pPr>
        <w:pStyle w:val="a7"/>
        <w:numPr>
          <w:ilvl w:val="0"/>
          <w:numId w:val="3"/>
        </w:numPr>
        <w:suppressAutoHyphens/>
        <w:spacing w:after="120" w:line="276" w:lineRule="auto"/>
        <w:ind w:left="0" w:firstLine="709"/>
      </w:pPr>
      <w:r w:rsidRPr="00550C69">
        <w:t>Необходимо помещение для проведения мероприятия (вмещающее до 50 чел.).</w:t>
      </w:r>
    </w:p>
    <w:p w:rsidR="0025013A" w:rsidRPr="00550C69" w:rsidRDefault="0025013A" w:rsidP="0025013A">
      <w:pPr>
        <w:pStyle w:val="a7"/>
        <w:numPr>
          <w:ilvl w:val="0"/>
          <w:numId w:val="3"/>
        </w:numPr>
        <w:suppressAutoHyphens/>
        <w:spacing w:after="120" w:line="276" w:lineRule="auto"/>
        <w:ind w:left="0" w:firstLine="709"/>
      </w:pPr>
      <w:r w:rsidRPr="00550C69">
        <w:lastRenderedPageBreak/>
        <w:t>В помещении необходимо обеспечить наличие проектора и компьютера, которые позволят лектору демонстрировать презентацию.</w:t>
      </w:r>
    </w:p>
    <w:p w:rsidR="0025013A" w:rsidRPr="00550C69" w:rsidRDefault="0025013A" w:rsidP="0025013A">
      <w:pPr>
        <w:pStyle w:val="a7"/>
        <w:numPr>
          <w:ilvl w:val="0"/>
          <w:numId w:val="3"/>
        </w:numPr>
        <w:suppressAutoHyphens/>
        <w:spacing w:after="120" w:line="276" w:lineRule="auto"/>
        <w:ind w:left="0" w:firstLine="709"/>
      </w:pPr>
      <w:r w:rsidRPr="00550C69">
        <w:t>Небольшая доска со сменяемой бумагой и фломастеры.</w:t>
      </w:r>
    </w:p>
    <w:p w:rsidR="0025013A" w:rsidRPr="00550C69" w:rsidRDefault="0025013A" w:rsidP="0025013A">
      <w:pPr>
        <w:pStyle w:val="a7"/>
        <w:spacing w:after="120" w:line="276" w:lineRule="auto"/>
        <w:ind w:left="0" w:firstLine="709"/>
      </w:pPr>
      <w:r w:rsidRPr="00550C69">
        <w:br w:type="page"/>
      </w:r>
    </w:p>
    <w:p w:rsidR="0025013A" w:rsidRPr="00550C69" w:rsidRDefault="0025013A" w:rsidP="0025013A">
      <w:pPr>
        <w:pStyle w:val="2"/>
      </w:pPr>
      <w:bookmarkStart w:id="19" w:name="_Toc43122799"/>
      <w:bookmarkStart w:id="20" w:name="_Toc43147489"/>
      <w:bookmarkStart w:id="21" w:name="_Toc43161440"/>
      <w:r>
        <w:lastRenderedPageBreak/>
        <w:t xml:space="preserve">5.2 </w:t>
      </w:r>
      <w:r w:rsidRPr="00550C69">
        <w:t xml:space="preserve">Методическая разработка просветительского мероприятия </w:t>
      </w:r>
      <w:r w:rsidRPr="000A0588">
        <w:t>(семинара) о возможностях цифровых сервисов, оказывающих услуги (в том числе информационную поддержку) дистанционно (для лиц пожилого возраста) на базе МФЦ</w:t>
      </w:r>
      <w:bookmarkEnd w:id="19"/>
      <w:bookmarkEnd w:id="20"/>
      <w:bookmarkEnd w:id="21"/>
      <w:r w:rsidRPr="000A0588">
        <w:t xml:space="preserve"> </w:t>
      </w:r>
    </w:p>
    <w:p w:rsidR="0025013A" w:rsidRPr="00550C69" w:rsidRDefault="0025013A" w:rsidP="0025013A">
      <w:pPr>
        <w:spacing w:after="120" w:line="276" w:lineRule="auto"/>
        <w:ind w:firstLine="709"/>
        <w:rPr>
          <w:b/>
        </w:rPr>
      </w:pPr>
      <w:r w:rsidRPr="00550C69">
        <w:rPr>
          <w:b/>
        </w:rPr>
        <w:t>Название мероприятия</w:t>
      </w:r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>«</w:t>
      </w:r>
      <w:r w:rsidRPr="00F21C94">
        <w:t>Дистанционное оказание финансовых услуг. Электронные сервисы предоставления государственных и муниципальных услуг» (для лиц пожилого возраста)</w:t>
      </w:r>
      <w:r w:rsidRPr="00550C69">
        <w:t>».</w:t>
      </w:r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rPr>
          <w:b/>
        </w:rPr>
        <w:t>Продолжительность мероприятия</w:t>
      </w:r>
      <w:r w:rsidRPr="00550C69">
        <w:t xml:space="preserve"> 90 мин (1 час 30 минут).</w:t>
      </w:r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>Последние десять минут необходимо отводить на сессию вопросов и ответов в случае очной формы, в случае удаленного мероприятия предусмотреть возможность отвечать на вопросы слушателей по мере их поступления.</w:t>
      </w:r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rPr>
          <w:b/>
        </w:rPr>
        <w:t>Формат мероприятия:</w:t>
      </w:r>
      <w:r w:rsidRPr="00550C69">
        <w:t xml:space="preserve"> очная беседа (семинар) с возможностью задать вопросы или интерактивный онлайн-семинар.</w:t>
      </w:r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rPr>
          <w:b/>
        </w:rPr>
        <w:t>Вспомогательные материалы</w:t>
      </w:r>
      <w:r w:rsidRPr="00550C69">
        <w:t xml:space="preserve">. Пример презентации «О возможностях цифровых сервисов, оказывающих </w:t>
      </w:r>
      <w:r w:rsidRPr="00F21C94">
        <w:t>услуги (в том числе информационную поддержку) дистанционно (для лиц пожилого возраста)</w:t>
      </w:r>
      <w:r w:rsidRPr="00550C69">
        <w:t xml:space="preserve">» (далее </w:t>
      </w:r>
      <w:r w:rsidRPr="00550C69">
        <w:rPr>
          <w:iCs/>
        </w:rPr>
        <w:t xml:space="preserve">— </w:t>
      </w:r>
      <w:r w:rsidRPr="00550C69">
        <w:t>«Пример презентации»). Разработчик АНО «ИДПО МФЦ» и ООО «ЦИБО».</w:t>
      </w:r>
    </w:p>
    <w:p w:rsidR="0025013A" w:rsidRPr="00550C69" w:rsidRDefault="0025013A" w:rsidP="0025013A">
      <w:pPr>
        <w:spacing w:after="120" w:line="276" w:lineRule="auto"/>
        <w:ind w:firstLine="709"/>
        <w:rPr>
          <w:b/>
          <w:bCs/>
        </w:rPr>
      </w:pPr>
      <w:r w:rsidRPr="00550C69">
        <w:rPr>
          <w:b/>
          <w:bCs/>
        </w:rPr>
        <w:t>Методы и приемы, используемые при проведении мероприятия</w:t>
      </w:r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>При проведении мероприятия используются такие приемы, как беседа, лекционное изложение материала преподавателем, презентация.</w:t>
      </w:r>
    </w:p>
    <w:p w:rsidR="0025013A" w:rsidRPr="00550C69" w:rsidRDefault="0025013A" w:rsidP="0025013A">
      <w:pPr>
        <w:spacing w:after="120" w:line="276" w:lineRule="auto"/>
        <w:ind w:firstLine="709"/>
      </w:pPr>
    </w:p>
    <w:p w:rsidR="0025013A" w:rsidRPr="00550C69" w:rsidRDefault="0025013A" w:rsidP="0025013A">
      <w:pPr>
        <w:spacing w:after="120" w:line="276" w:lineRule="auto"/>
        <w:ind w:firstLine="709"/>
        <w:rPr>
          <w:b/>
        </w:rPr>
      </w:pPr>
      <w:r w:rsidRPr="00550C69">
        <w:br w:type="page"/>
      </w:r>
    </w:p>
    <w:p w:rsidR="0025013A" w:rsidRPr="003212EB" w:rsidRDefault="0025013A" w:rsidP="0025013A">
      <w:pPr>
        <w:pStyle w:val="3"/>
      </w:pPr>
      <w:bookmarkStart w:id="22" w:name="_Toc43122800"/>
      <w:bookmarkStart w:id="23" w:name="_Toc43147490"/>
      <w:bookmarkStart w:id="24" w:name="_Toc43161441"/>
      <w:r w:rsidRPr="003212EB">
        <w:lastRenderedPageBreak/>
        <w:t>Сценарий мероприятия с временным планом</w:t>
      </w:r>
      <w:bookmarkEnd w:id="22"/>
      <w:bookmarkEnd w:id="23"/>
      <w:bookmarkEnd w:id="24"/>
    </w:p>
    <w:p w:rsidR="0025013A" w:rsidRPr="00550C69" w:rsidRDefault="0025013A" w:rsidP="0025013A">
      <w:pPr>
        <w:spacing w:after="120" w:line="276" w:lineRule="auto"/>
        <w:ind w:firstLine="709"/>
        <w:rPr>
          <w:b/>
        </w:rPr>
      </w:pPr>
      <w:r w:rsidRPr="00550C69">
        <w:rPr>
          <w:b/>
        </w:rPr>
        <w:t>Подготовительные действия при очной форме мероприятия:</w:t>
      </w:r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>Перед началом мероприятия ведущему необходимо выполнить следующие действия:</w:t>
      </w:r>
    </w:p>
    <w:p w:rsidR="0025013A" w:rsidRPr="00550C69" w:rsidRDefault="0025013A" w:rsidP="0025013A">
      <w:pPr>
        <w:pStyle w:val="a7"/>
        <w:numPr>
          <w:ilvl w:val="0"/>
          <w:numId w:val="1"/>
        </w:numPr>
        <w:spacing w:after="120" w:line="276" w:lineRule="auto"/>
        <w:ind w:left="567" w:hanging="567"/>
        <w:jc w:val="left"/>
      </w:pPr>
      <w:r w:rsidRPr="00550C69">
        <w:t>провести инструктаж ассистентов, которые помогают проводить мероприятие;</w:t>
      </w:r>
    </w:p>
    <w:p w:rsidR="0025013A" w:rsidRPr="00550C69" w:rsidRDefault="0025013A" w:rsidP="0025013A">
      <w:pPr>
        <w:pStyle w:val="a7"/>
        <w:numPr>
          <w:ilvl w:val="0"/>
          <w:numId w:val="1"/>
        </w:numPr>
        <w:spacing w:after="120" w:line="276" w:lineRule="auto"/>
        <w:ind w:left="567" w:hanging="567"/>
        <w:jc w:val="left"/>
      </w:pPr>
      <w:r w:rsidRPr="00550C69">
        <w:t>обеспечить наличие и настроить оборудование (проектор, экран, звукоусиление) для трансляции слайдов презентации;</w:t>
      </w:r>
    </w:p>
    <w:p w:rsidR="0025013A" w:rsidRPr="00550C69" w:rsidRDefault="0025013A" w:rsidP="0025013A">
      <w:pPr>
        <w:pStyle w:val="a7"/>
        <w:numPr>
          <w:ilvl w:val="0"/>
          <w:numId w:val="1"/>
        </w:numPr>
        <w:spacing w:after="120" w:line="276" w:lineRule="auto"/>
        <w:ind w:left="567" w:hanging="567"/>
        <w:jc w:val="left"/>
      </w:pPr>
      <w:r w:rsidRPr="00550C69">
        <w:t>подготовить помещение к заключительной части мероприятия — неформальному общению;</w:t>
      </w:r>
    </w:p>
    <w:p w:rsidR="0025013A" w:rsidRPr="00550C69" w:rsidRDefault="0025013A" w:rsidP="0025013A">
      <w:pPr>
        <w:pStyle w:val="a7"/>
        <w:numPr>
          <w:ilvl w:val="0"/>
          <w:numId w:val="1"/>
        </w:numPr>
        <w:spacing w:after="120" w:line="276" w:lineRule="auto"/>
        <w:ind w:left="567" w:hanging="567"/>
        <w:jc w:val="left"/>
      </w:pPr>
      <w:r w:rsidRPr="00550C69">
        <w:t>подготовить раздаточные материалы (при наличии).</w:t>
      </w:r>
    </w:p>
    <w:p w:rsidR="0025013A" w:rsidRPr="00550C69" w:rsidRDefault="0025013A" w:rsidP="0025013A">
      <w:pPr>
        <w:spacing w:after="120" w:line="276" w:lineRule="auto"/>
        <w:ind w:firstLine="709"/>
        <w:rPr>
          <w:b/>
        </w:rPr>
      </w:pPr>
      <w:r w:rsidRPr="00550C69">
        <w:rPr>
          <w:b/>
        </w:rPr>
        <w:t>Подготовительные действия при дистанционной форме мероприятия:</w:t>
      </w:r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>Перед началом мероприятия ведущему необходимо выполнить следующие действия:</w:t>
      </w:r>
    </w:p>
    <w:p w:rsidR="0025013A" w:rsidRPr="00550C69" w:rsidRDefault="0025013A" w:rsidP="0025013A">
      <w:pPr>
        <w:pStyle w:val="a7"/>
        <w:numPr>
          <w:ilvl w:val="0"/>
          <w:numId w:val="1"/>
        </w:numPr>
        <w:spacing w:after="120" w:line="276" w:lineRule="auto"/>
        <w:ind w:left="567" w:hanging="567"/>
        <w:jc w:val="left"/>
      </w:pPr>
      <w:r w:rsidRPr="00550C69">
        <w:t>подготовить оборудование для проведения мероприятия, проверить исправность микрофона, камеры и иных элементов задействованных технических устройств;</w:t>
      </w:r>
    </w:p>
    <w:p w:rsidR="0025013A" w:rsidRPr="00550C69" w:rsidRDefault="0025013A" w:rsidP="0025013A">
      <w:pPr>
        <w:pStyle w:val="a7"/>
        <w:numPr>
          <w:ilvl w:val="0"/>
          <w:numId w:val="1"/>
        </w:numPr>
        <w:spacing w:after="120" w:line="276" w:lineRule="auto"/>
        <w:ind w:left="567" w:hanging="567"/>
        <w:jc w:val="left"/>
      </w:pPr>
      <w:r w:rsidRPr="00550C69">
        <w:t>убедиться в наличии бесперебойной и надежной связи сети Интернет;</w:t>
      </w:r>
    </w:p>
    <w:p w:rsidR="0025013A" w:rsidRPr="00550C69" w:rsidRDefault="0025013A" w:rsidP="0025013A">
      <w:pPr>
        <w:pStyle w:val="a7"/>
        <w:numPr>
          <w:ilvl w:val="0"/>
          <w:numId w:val="1"/>
        </w:numPr>
        <w:spacing w:after="120" w:line="276" w:lineRule="auto"/>
        <w:ind w:left="567" w:hanging="567"/>
        <w:jc w:val="left"/>
      </w:pPr>
      <w:r w:rsidRPr="00550C69">
        <w:t>подготовить помещение, проверить, чтобы в кадре не было лишних предметов, присутствовал приятный, нейтральный фон;</w:t>
      </w:r>
    </w:p>
    <w:p w:rsidR="0025013A" w:rsidRPr="00550C69" w:rsidRDefault="0025013A" w:rsidP="0025013A">
      <w:pPr>
        <w:pStyle w:val="a7"/>
        <w:numPr>
          <w:ilvl w:val="0"/>
          <w:numId w:val="1"/>
        </w:numPr>
        <w:spacing w:after="120" w:line="276" w:lineRule="auto"/>
        <w:ind w:left="567" w:hanging="567"/>
        <w:jc w:val="left"/>
      </w:pPr>
      <w:r w:rsidRPr="00550C69">
        <w:t>при необходимости подготовить интерактивную доску;</w:t>
      </w:r>
    </w:p>
    <w:p w:rsidR="0025013A" w:rsidRPr="00550C69" w:rsidRDefault="0025013A" w:rsidP="0025013A">
      <w:pPr>
        <w:pStyle w:val="a7"/>
        <w:numPr>
          <w:ilvl w:val="0"/>
          <w:numId w:val="1"/>
        </w:numPr>
        <w:spacing w:after="120" w:line="276" w:lineRule="auto"/>
        <w:ind w:left="567" w:hanging="567"/>
        <w:jc w:val="left"/>
      </w:pPr>
      <w:r w:rsidRPr="00550C69">
        <w:t>проверить презентацию;</w:t>
      </w:r>
    </w:p>
    <w:p w:rsidR="0025013A" w:rsidRPr="00550C69" w:rsidRDefault="0025013A" w:rsidP="0025013A">
      <w:pPr>
        <w:pStyle w:val="a7"/>
        <w:numPr>
          <w:ilvl w:val="0"/>
          <w:numId w:val="1"/>
        </w:numPr>
        <w:spacing w:after="120" w:line="276" w:lineRule="auto"/>
        <w:ind w:left="567" w:hanging="567"/>
        <w:jc w:val="left"/>
      </w:pPr>
      <w:r w:rsidRPr="00550C69">
        <w:t>провести инструктаж с ассистентами или службой технической поддержки.</w:t>
      </w:r>
    </w:p>
    <w:p w:rsidR="0025013A" w:rsidRDefault="0025013A" w:rsidP="0025013A">
      <w:pPr>
        <w:spacing w:after="120" w:line="276" w:lineRule="auto"/>
        <w:ind w:firstLine="709"/>
        <w:rPr>
          <w:b/>
        </w:rPr>
      </w:pPr>
      <w:r>
        <w:rPr>
          <w:b/>
        </w:rPr>
        <w:br w:type="page"/>
      </w:r>
    </w:p>
    <w:p w:rsidR="0025013A" w:rsidRPr="009E2B04" w:rsidRDefault="0025013A" w:rsidP="0025013A">
      <w:pPr>
        <w:pStyle w:val="3"/>
      </w:pPr>
      <w:bookmarkStart w:id="25" w:name="_Toc43122801"/>
      <w:bookmarkStart w:id="26" w:name="_Toc43147491"/>
      <w:bookmarkStart w:id="27" w:name="_Toc43161442"/>
      <w:r w:rsidRPr="00550C69">
        <w:lastRenderedPageBreak/>
        <w:t>План мероприятия</w:t>
      </w:r>
      <w:bookmarkEnd w:id="25"/>
      <w:bookmarkEnd w:id="26"/>
      <w:bookmarkEnd w:id="27"/>
    </w:p>
    <w:p w:rsidR="0025013A" w:rsidRPr="003212EB" w:rsidRDefault="0025013A" w:rsidP="0025013A">
      <w:pPr>
        <w:pStyle w:val="3"/>
      </w:pPr>
      <w:bookmarkStart w:id="28" w:name="_Toc43122802"/>
      <w:bookmarkStart w:id="29" w:name="_Toc43147492"/>
      <w:bookmarkStart w:id="30" w:name="_Toc43161443"/>
      <w:r w:rsidRPr="00550C69">
        <w:t>Часть 1. Вводная</w:t>
      </w:r>
      <w:r w:rsidRPr="00550C69" w:rsidDel="00C23EDC">
        <w:t xml:space="preserve"> </w:t>
      </w:r>
      <w:r w:rsidRPr="00550C69">
        <w:t>(продолжительность 5 минут)</w:t>
      </w:r>
      <w:bookmarkEnd w:id="28"/>
      <w:bookmarkEnd w:id="29"/>
      <w:bookmarkEnd w:id="30"/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>Введение. Цель мероприятия и организационные вопросы.</w:t>
      </w:r>
    </w:p>
    <w:p w:rsidR="0025013A" w:rsidRPr="00550C69" w:rsidRDefault="0025013A" w:rsidP="0025013A">
      <w:pPr>
        <w:pStyle w:val="a7"/>
        <w:spacing w:after="120" w:line="276" w:lineRule="auto"/>
        <w:ind w:left="0" w:firstLine="709"/>
        <w:rPr>
          <w:b/>
          <w:iCs/>
          <w:u w:val="single"/>
        </w:rPr>
      </w:pPr>
      <w:r w:rsidRPr="00550C69">
        <w:rPr>
          <w:b/>
          <w:u w:val="single"/>
        </w:rPr>
        <w:t xml:space="preserve">Презентация </w:t>
      </w:r>
      <w:r w:rsidRPr="00550C69">
        <w:rPr>
          <w:b/>
          <w:iCs/>
          <w:u w:val="single"/>
        </w:rPr>
        <w:t>— слайд 2</w:t>
      </w:r>
    </w:p>
    <w:p w:rsidR="0025013A" w:rsidRPr="00550C69" w:rsidRDefault="0025013A" w:rsidP="0025013A">
      <w:pPr>
        <w:pStyle w:val="a7"/>
        <w:spacing w:after="120" w:line="276" w:lineRule="auto"/>
        <w:ind w:left="0" w:firstLine="709"/>
      </w:pPr>
      <w:r w:rsidRPr="00550C69" w:rsidDel="00623F08">
        <w:rPr>
          <w:i/>
        </w:rPr>
        <w:t xml:space="preserve"> </w:t>
      </w:r>
      <w:r w:rsidRPr="00550C69">
        <w:t xml:space="preserve">«Добрый день уважаемые слушатели. Мы рады приветствовать на нашем семинаре (онлайн-семинаре), призванном </w:t>
      </w:r>
      <w:r w:rsidRPr="00416DD2">
        <w:t>информировать</w:t>
      </w:r>
      <w:r w:rsidRPr="00550C69">
        <w:t xml:space="preserve"> вас о </w:t>
      </w:r>
      <w:r w:rsidRPr="00550C69">
        <w:rPr>
          <w:bCs/>
        </w:rPr>
        <w:t>возможностях цифровых сервисов, оказывающих услуги (в том числе информационную поддержку) дистанционно людям</w:t>
      </w:r>
      <w:r>
        <w:rPr>
          <w:bCs/>
        </w:rPr>
        <w:t xml:space="preserve"> пожилого возраста</w:t>
      </w:r>
      <w:r w:rsidRPr="00550C69">
        <w:t>. Мы будем рады, если прослушав информацию данного семинара Вы узнаете, что такое электронная подпис</w:t>
      </w:r>
      <w:r>
        <w:t xml:space="preserve">ь, познакомитесь </w:t>
      </w:r>
      <w:r w:rsidRPr="00550C69">
        <w:t>законодательством в области дистанционного (цифрового) взаимодействия, научитесь, используя ЕСИА, интернет-портал «</w:t>
      </w:r>
      <w:proofErr w:type="spellStart"/>
      <w:r w:rsidRPr="00550C69">
        <w:t>Госуслуги</w:t>
      </w:r>
      <w:proofErr w:type="spellEnd"/>
      <w:r w:rsidRPr="00550C69">
        <w:t>», сайт Фонда социального страхования Российской Федерации, сайт Пенсионного фонда Российской Федерации, дополнительные федеральные, региональные и муниципальные порталы, получать дистанционно различные государственные, финансовые услуги (в том числе услуги информационного характера).</w:t>
      </w:r>
    </w:p>
    <w:p w:rsidR="0025013A" w:rsidRPr="00550C69" w:rsidRDefault="0025013A" w:rsidP="0025013A">
      <w:pPr>
        <w:pStyle w:val="a7"/>
        <w:spacing w:after="120" w:line="276" w:lineRule="auto"/>
        <w:ind w:left="0" w:firstLine="709"/>
      </w:pPr>
      <w:r w:rsidRPr="00550C69">
        <w:t>Небольшие организационные детали:</w:t>
      </w:r>
    </w:p>
    <w:p w:rsidR="0025013A" w:rsidRPr="00550C69" w:rsidRDefault="0025013A" w:rsidP="0025013A">
      <w:pPr>
        <w:pStyle w:val="a7"/>
        <w:numPr>
          <w:ilvl w:val="0"/>
          <w:numId w:val="4"/>
        </w:numPr>
        <w:suppressAutoHyphens/>
        <w:spacing w:after="120" w:line="276" w:lineRule="auto"/>
        <w:ind w:left="0" w:firstLine="709"/>
        <w:jc w:val="left"/>
      </w:pPr>
      <w:r w:rsidRPr="00550C69">
        <w:t>на очном мероприятии необходимо уточнить, что в завершении мероприятия (последние 10 мин) мы ответим на ваши вопросы. Итак, далее наш план работы…;</w:t>
      </w:r>
    </w:p>
    <w:p w:rsidR="0025013A" w:rsidRPr="00550C69" w:rsidRDefault="0025013A" w:rsidP="0025013A">
      <w:pPr>
        <w:pStyle w:val="a7"/>
        <w:numPr>
          <w:ilvl w:val="0"/>
          <w:numId w:val="4"/>
        </w:numPr>
        <w:suppressAutoHyphens/>
        <w:spacing w:after="120" w:line="276" w:lineRule="auto"/>
        <w:ind w:left="0" w:firstLine="709"/>
        <w:jc w:val="left"/>
      </w:pPr>
      <w:r w:rsidRPr="00550C69">
        <w:t>в случае заочного мероприятия сказать, что вопросы просьба формулировать в чате, и мы будем отвечать по мере поступления. Далее наш план работы…».</w:t>
      </w:r>
    </w:p>
    <w:p w:rsidR="0025013A" w:rsidRPr="00550C69" w:rsidRDefault="0025013A" w:rsidP="0025013A">
      <w:pPr>
        <w:pStyle w:val="a7"/>
        <w:spacing w:after="120" w:line="276" w:lineRule="auto"/>
        <w:ind w:left="0" w:firstLine="709"/>
      </w:pPr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>Информирование слушателей о плане мероприятия.</w:t>
      </w:r>
    </w:p>
    <w:p w:rsidR="0025013A" w:rsidRPr="00550C69" w:rsidRDefault="0025013A" w:rsidP="0025013A">
      <w:pPr>
        <w:pStyle w:val="a7"/>
        <w:spacing w:after="120" w:line="276" w:lineRule="auto"/>
        <w:ind w:left="0" w:firstLine="709"/>
        <w:rPr>
          <w:b/>
          <w:iCs/>
        </w:rPr>
      </w:pPr>
      <w:r w:rsidRPr="00550C69">
        <w:rPr>
          <w:b/>
          <w:u w:val="single"/>
        </w:rPr>
        <w:t xml:space="preserve">Презентация </w:t>
      </w:r>
      <w:r w:rsidRPr="00550C69">
        <w:rPr>
          <w:b/>
          <w:iCs/>
          <w:u w:val="single"/>
        </w:rPr>
        <w:t>— слайд 3</w:t>
      </w:r>
    </w:p>
    <w:p w:rsidR="0025013A" w:rsidRPr="00550C69" w:rsidRDefault="0025013A" w:rsidP="0025013A">
      <w:pPr>
        <w:pStyle w:val="a7"/>
        <w:numPr>
          <w:ilvl w:val="0"/>
          <w:numId w:val="8"/>
        </w:numPr>
        <w:suppressAutoHyphens/>
        <w:spacing w:after="120" w:line="276" w:lineRule="auto"/>
        <w:jc w:val="left"/>
      </w:pPr>
      <w:r w:rsidRPr="00550C69">
        <w:t>Введение. О необходимости изучения дистанционных каналов предоставления услуг</w:t>
      </w:r>
    </w:p>
    <w:p w:rsidR="0025013A" w:rsidRPr="00550C69" w:rsidRDefault="0025013A" w:rsidP="0025013A">
      <w:pPr>
        <w:pStyle w:val="a7"/>
        <w:numPr>
          <w:ilvl w:val="0"/>
          <w:numId w:val="8"/>
        </w:numPr>
        <w:suppressAutoHyphens/>
        <w:spacing w:after="120" w:line="276" w:lineRule="auto"/>
        <w:jc w:val="left"/>
      </w:pPr>
      <w:r w:rsidRPr="00550C69">
        <w:t>Основная часть:</w:t>
      </w:r>
    </w:p>
    <w:p w:rsidR="0025013A" w:rsidRPr="00550C69" w:rsidRDefault="0025013A" w:rsidP="0025013A">
      <w:pPr>
        <w:pStyle w:val="a7"/>
        <w:numPr>
          <w:ilvl w:val="1"/>
          <w:numId w:val="8"/>
        </w:numPr>
        <w:suppressAutoHyphens/>
        <w:spacing w:after="120" w:line="276" w:lineRule="auto"/>
        <w:jc w:val="left"/>
      </w:pPr>
      <w:r w:rsidRPr="00550C69">
        <w:t xml:space="preserve">Единая система идентификации и аутентификации (далее </w:t>
      </w:r>
      <w:r w:rsidRPr="00550C69">
        <w:rPr>
          <w:iCs/>
        </w:rPr>
        <w:t>— «</w:t>
      </w:r>
      <w:r w:rsidRPr="00550C69">
        <w:t>ЕСИА»). Законодательство в области дистанционного обслуживания.</w:t>
      </w:r>
    </w:p>
    <w:p w:rsidR="0025013A" w:rsidRPr="00550C69" w:rsidRDefault="0025013A" w:rsidP="0025013A">
      <w:pPr>
        <w:pStyle w:val="a7"/>
        <w:numPr>
          <w:ilvl w:val="1"/>
          <w:numId w:val="8"/>
        </w:numPr>
        <w:suppressAutoHyphens/>
        <w:spacing w:after="120" w:line="276" w:lineRule="auto"/>
        <w:jc w:val="left"/>
      </w:pPr>
      <w:r w:rsidRPr="00550C69">
        <w:t>Электронная подпись.</w:t>
      </w:r>
    </w:p>
    <w:p w:rsidR="0025013A" w:rsidRPr="00550C69" w:rsidRDefault="0025013A" w:rsidP="0025013A">
      <w:pPr>
        <w:pStyle w:val="a7"/>
        <w:numPr>
          <w:ilvl w:val="1"/>
          <w:numId w:val="8"/>
        </w:numPr>
        <w:suppressAutoHyphens/>
        <w:spacing w:after="120" w:line="276" w:lineRule="auto"/>
        <w:jc w:val="left"/>
      </w:pPr>
      <w:r w:rsidRPr="00550C69">
        <w:t>Интернет-портал «</w:t>
      </w:r>
      <w:proofErr w:type="spellStart"/>
      <w:r w:rsidRPr="00550C69">
        <w:t>Госуслуги</w:t>
      </w:r>
      <w:proofErr w:type="spellEnd"/>
      <w:r w:rsidRPr="00550C69">
        <w:t xml:space="preserve">», сайт Фонда социального страхования, сайт Пенсионного фонда Российской Федерации, сайт Федерального реестра инвалидов, сайт </w:t>
      </w:r>
      <w:proofErr w:type="spellStart"/>
      <w:r w:rsidRPr="00550C69">
        <w:t>Жилфин.ру</w:t>
      </w:r>
      <w:proofErr w:type="spellEnd"/>
      <w:r w:rsidRPr="00550C69">
        <w:t xml:space="preserve">, </w:t>
      </w:r>
      <w:proofErr w:type="spellStart"/>
      <w:r w:rsidRPr="00550C69">
        <w:t>Финшок.рф</w:t>
      </w:r>
      <w:proofErr w:type="spellEnd"/>
      <w:r w:rsidRPr="00550C69">
        <w:t xml:space="preserve"> и другие.</w:t>
      </w:r>
    </w:p>
    <w:p w:rsidR="0025013A" w:rsidRPr="00550C69" w:rsidRDefault="0025013A" w:rsidP="0025013A">
      <w:pPr>
        <w:pStyle w:val="a7"/>
        <w:numPr>
          <w:ilvl w:val="1"/>
          <w:numId w:val="8"/>
        </w:numPr>
        <w:suppressAutoHyphens/>
        <w:spacing w:after="120" w:line="276" w:lineRule="auto"/>
        <w:jc w:val="left"/>
      </w:pPr>
      <w:r w:rsidRPr="00550C69">
        <w:t>Дистанционные банковские услуги (банковская карта, интернет-банкинг, система быстрых платежей).</w:t>
      </w:r>
    </w:p>
    <w:p w:rsidR="0025013A" w:rsidRPr="00550C69" w:rsidRDefault="0025013A" w:rsidP="0025013A">
      <w:pPr>
        <w:pStyle w:val="a7"/>
        <w:numPr>
          <w:ilvl w:val="0"/>
          <w:numId w:val="8"/>
        </w:numPr>
        <w:suppressAutoHyphens/>
        <w:spacing w:after="120" w:line="276" w:lineRule="auto"/>
        <w:jc w:val="left"/>
      </w:pPr>
      <w:r w:rsidRPr="00550C69">
        <w:t>Заключение: основные выводы, рекомендации, полезные ссылки и сессия вопросов и ответов.</w:t>
      </w:r>
    </w:p>
    <w:p w:rsidR="0025013A" w:rsidRPr="00550C69" w:rsidRDefault="0025013A" w:rsidP="0025013A">
      <w:pPr>
        <w:pStyle w:val="a7"/>
        <w:spacing w:after="120" w:line="276" w:lineRule="auto"/>
        <w:ind w:left="0" w:firstLine="709"/>
      </w:pPr>
    </w:p>
    <w:p w:rsidR="0025013A" w:rsidRPr="003212EB" w:rsidRDefault="0025013A" w:rsidP="0025013A">
      <w:pPr>
        <w:pStyle w:val="3"/>
      </w:pPr>
      <w:bookmarkStart w:id="31" w:name="_Toc43122803"/>
      <w:bookmarkStart w:id="32" w:name="_Toc43147493"/>
      <w:bookmarkStart w:id="33" w:name="_Toc43161444"/>
      <w:r w:rsidRPr="00550C69">
        <w:t>Часть 2. Основная (продолжительность 70 мин.)</w:t>
      </w:r>
      <w:bookmarkEnd w:id="31"/>
      <w:bookmarkEnd w:id="32"/>
      <w:bookmarkEnd w:id="33"/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>Проведение мероприятия в соответствии с планом</w:t>
      </w:r>
    </w:p>
    <w:p w:rsidR="0025013A" w:rsidRPr="00550C69" w:rsidRDefault="0025013A" w:rsidP="0025013A">
      <w:pPr>
        <w:pStyle w:val="a7"/>
        <w:spacing w:after="120" w:line="276" w:lineRule="auto"/>
        <w:ind w:left="0" w:firstLine="709"/>
        <w:rPr>
          <w:b/>
        </w:rPr>
      </w:pPr>
      <w:r w:rsidRPr="00550C69">
        <w:rPr>
          <w:b/>
          <w:iCs/>
        </w:rPr>
        <w:t>Слайд</w:t>
      </w:r>
      <w:r>
        <w:rPr>
          <w:b/>
          <w:iCs/>
        </w:rPr>
        <w:t>ы</w:t>
      </w:r>
      <w:r w:rsidRPr="00550C69">
        <w:rPr>
          <w:b/>
          <w:iCs/>
        </w:rPr>
        <w:t xml:space="preserve"> 4</w:t>
      </w:r>
      <w:r w:rsidRPr="00550C69">
        <w:rPr>
          <w:b/>
        </w:rPr>
        <w:t>–7. ЕСИА. Законодательство в области дистанционного обслуживания.</w:t>
      </w:r>
    </w:p>
    <w:p w:rsidR="0025013A" w:rsidRPr="00F21C94" w:rsidRDefault="0025013A" w:rsidP="0025013A">
      <w:pPr>
        <w:pStyle w:val="a7"/>
        <w:spacing w:after="120" w:line="276" w:lineRule="auto"/>
        <w:ind w:left="0" w:firstLine="709"/>
      </w:pPr>
      <w:r w:rsidRPr="00F21C94">
        <w:lastRenderedPageBreak/>
        <w:t xml:space="preserve">Материал о системе ЕСИА и о законодательстве в области дистанционного обслуживания </w:t>
      </w:r>
      <w:r w:rsidRPr="00F21C94">
        <w:rPr>
          <w:iCs/>
        </w:rPr>
        <w:t>(слайды с</w:t>
      </w:r>
      <w:r w:rsidRPr="00F21C94">
        <w:t xml:space="preserve"> 4 по 7) может быть использован лектором по своему усмотрению.</w:t>
      </w:r>
      <w:hyperlink r:id="rId5"/>
    </w:p>
    <w:p w:rsidR="0025013A" w:rsidRPr="00550C69" w:rsidRDefault="0025013A" w:rsidP="0025013A">
      <w:pPr>
        <w:pStyle w:val="a7"/>
        <w:spacing w:after="120" w:line="276" w:lineRule="auto"/>
        <w:ind w:left="0" w:firstLine="709"/>
        <w:rPr>
          <w:b/>
        </w:rPr>
      </w:pPr>
      <w:r w:rsidRPr="00550C69">
        <w:rPr>
          <w:b/>
        </w:rPr>
        <w:t>С</w:t>
      </w:r>
      <w:r w:rsidRPr="00550C69">
        <w:rPr>
          <w:b/>
          <w:iCs/>
        </w:rPr>
        <w:t>лайд</w:t>
      </w:r>
      <w:r>
        <w:rPr>
          <w:b/>
          <w:iCs/>
        </w:rPr>
        <w:t>ы</w:t>
      </w:r>
      <w:r w:rsidRPr="00550C69">
        <w:rPr>
          <w:b/>
          <w:iCs/>
        </w:rPr>
        <w:t xml:space="preserve"> 8</w:t>
      </w:r>
      <w:r w:rsidRPr="00550C69">
        <w:rPr>
          <w:b/>
        </w:rPr>
        <w:t>–12. Электронная подпись</w:t>
      </w:r>
    </w:p>
    <w:p w:rsidR="0025013A" w:rsidRPr="00F21C94" w:rsidRDefault="0025013A" w:rsidP="0025013A">
      <w:pPr>
        <w:spacing w:after="120" w:line="276" w:lineRule="auto"/>
        <w:ind w:firstLine="709"/>
        <w:rPr>
          <w:iCs/>
        </w:rPr>
      </w:pPr>
      <w:r w:rsidRPr="00F21C94">
        <w:t>Материал об электронной подписи (</w:t>
      </w:r>
      <w:r w:rsidRPr="00F21C94">
        <w:rPr>
          <w:iCs/>
        </w:rPr>
        <w:t>слайды с</w:t>
      </w:r>
      <w:r w:rsidRPr="00F21C94">
        <w:t xml:space="preserve"> 8 по 12) может быть использован лектором по своему усмотрению.</w:t>
      </w:r>
      <w:hyperlink r:id="rId6"/>
      <w:hyperlink r:id="rId7"/>
      <w:hyperlink r:id="rId8"/>
    </w:p>
    <w:p w:rsidR="0025013A" w:rsidRPr="00550C69" w:rsidRDefault="0025013A" w:rsidP="0025013A">
      <w:pPr>
        <w:pStyle w:val="a7"/>
        <w:spacing w:after="120" w:line="276" w:lineRule="auto"/>
        <w:ind w:left="0" w:firstLine="709"/>
        <w:rPr>
          <w:b/>
        </w:rPr>
      </w:pPr>
      <w:r w:rsidRPr="00550C69">
        <w:rPr>
          <w:b/>
        </w:rPr>
        <w:t xml:space="preserve">Презентация </w:t>
      </w:r>
      <w:r w:rsidRPr="00550C69">
        <w:rPr>
          <w:b/>
          <w:iCs/>
        </w:rPr>
        <w:t>— слайд</w:t>
      </w:r>
      <w:r>
        <w:rPr>
          <w:b/>
          <w:iCs/>
        </w:rPr>
        <w:t>ы</w:t>
      </w:r>
      <w:r w:rsidRPr="00550C69">
        <w:rPr>
          <w:b/>
          <w:iCs/>
        </w:rPr>
        <w:t xml:space="preserve"> 13</w:t>
      </w:r>
      <w:r w:rsidRPr="00550C69">
        <w:rPr>
          <w:b/>
        </w:rPr>
        <w:t>–32. Интернет-портал «</w:t>
      </w:r>
      <w:proofErr w:type="spellStart"/>
      <w:r w:rsidRPr="00550C69">
        <w:rPr>
          <w:b/>
        </w:rPr>
        <w:t>Госуслуги</w:t>
      </w:r>
      <w:proofErr w:type="spellEnd"/>
      <w:r w:rsidRPr="00550C69">
        <w:rPr>
          <w:b/>
        </w:rPr>
        <w:t xml:space="preserve">», сайт Фонда социального страхования, сайт Пенсионного фонда Российской Федерации, сайт Федерального реестра инвалидов, сайт </w:t>
      </w:r>
      <w:proofErr w:type="spellStart"/>
      <w:r w:rsidRPr="00550C69">
        <w:rPr>
          <w:b/>
        </w:rPr>
        <w:t>Жилфин.ру</w:t>
      </w:r>
      <w:proofErr w:type="spellEnd"/>
      <w:r w:rsidRPr="00550C69">
        <w:rPr>
          <w:b/>
        </w:rPr>
        <w:t xml:space="preserve">, </w:t>
      </w:r>
      <w:proofErr w:type="spellStart"/>
      <w:r w:rsidRPr="00550C69">
        <w:rPr>
          <w:b/>
        </w:rPr>
        <w:t>Финшок.рф</w:t>
      </w:r>
      <w:proofErr w:type="spellEnd"/>
      <w:r w:rsidRPr="00550C69">
        <w:rPr>
          <w:b/>
        </w:rPr>
        <w:t xml:space="preserve"> и другие.</w:t>
      </w:r>
    </w:p>
    <w:p w:rsidR="0025013A" w:rsidRPr="00F21C94" w:rsidRDefault="0025013A" w:rsidP="0025013A">
      <w:pPr>
        <w:pStyle w:val="a7"/>
        <w:spacing w:after="120" w:line="276" w:lineRule="auto"/>
        <w:ind w:left="0" w:firstLine="709"/>
      </w:pPr>
      <w:r w:rsidRPr="00F21C94">
        <w:t>Материал об электронных ресурсах в помощь инвалиду (</w:t>
      </w:r>
      <w:r w:rsidRPr="00F21C94">
        <w:rPr>
          <w:iCs/>
        </w:rPr>
        <w:t>слайды с</w:t>
      </w:r>
      <w:r w:rsidRPr="00F21C94">
        <w:t xml:space="preserve"> 13 по 32) может быть использован лектором по своему усмотрению.</w:t>
      </w:r>
    </w:p>
    <w:p w:rsidR="0025013A" w:rsidRPr="00550C69" w:rsidRDefault="0025013A" w:rsidP="0025013A">
      <w:pPr>
        <w:pStyle w:val="a7"/>
        <w:spacing w:after="120" w:line="276" w:lineRule="auto"/>
        <w:ind w:left="0" w:firstLine="709"/>
      </w:pPr>
      <w:r w:rsidRPr="00550C69">
        <w:t>Рассказ о возможностях ресурсов и в чем они полезны.</w:t>
      </w:r>
    </w:p>
    <w:p w:rsidR="0025013A" w:rsidRPr="00F21C94" w:rsidRDefault="0025013A" w:rsidP="0025013A">
      <w:pPr>
        <w:pStyle w:val="a7"/>
        <w:spacing w:after="120" w:line="276" w:lineRule="auto"/>
        <w:ind w:left="0" w:firstLine="709"/>
      </w:pPr>
      <w:r w:rsidRPr="00550C69">
        <w:t>На примере интернет-портала «</w:t>
      </w:r>
      <w:proofErr w:type="spellStart"/>
      <w:r w:rsidRPr="00550C69">
        <w:t>Госуслуги</w:t>
      </w:r>
      <w:proofErr w:type="spellEnd"/>
      <w:r w:rsidRPr="00550C69">
        <w:t xml:space="preserve">», необходимо обратить </w:t>
      </w:r>
      <w:r w:rsidRPr="00F21C94">
        <w:t>внимание, на процесс регистрации на нем, а далее заметить, что, регистрируясь на интернет-портале «</w:t>
      </w:r>
      <w:proofErr w:type="spellStart"/>
      <w:r w:rsidRPr="00F21C94">
        <w:t>Госуслуги</w:t>
      </w:r>
      <w:proofErr w:type="spellEnd"/>
      <w:r w:rsidRPr="00F21C94">
        <w:t>», человек регистрирует свои данные автоматически в ЕСИА.</w:t>
      </w:r>
    </w:p>
    <w:p w:rsidR="0025013A" w:rsidRPr="00550C69" w:rsidRDefault="0025013A" w:rsidP="0025013A">
      <w:pPr>
        <w:pStyle w:val="a7"/>
        <w:spacing w:after="120" w:line="276" w:lineRule="auto"/>
        <w:ind w:left="0" w:firstLine="709"/>
      </w:pPr>
    </w:p>
    <w:p w:rsidR="0025013A" w:rsidRPr="00550C69" w:rsidRDefault="0025013A" w:rsidP="0025013A">
      <w:pPr>
        <w:pStyle w:val="a7"/>
        <w:spacing w:after="120" w:line="276" w:lineRule="auto"/>
        <w:ind w:left="0" w:firstLine="709"/>
        <w:rPr>
          <w:b/>
        </w:rPr>
      </w:pPr>
      <w:r w:rsidRPr="00550C69">
        <w:rPr>
          <w:b/>
        </w:rPr>
        <w:t xml:space="preserve">Презентация </w:t>
      </w:r>
      <w:r w:rsidRPr="00550C69">
        <w:rPr>
          <w:b/>
          <w:iCs/>
        </w:rPr>
        <w:t>— слайд</w:t>
      </w:r>
      <w:r>
        <w:rPr>
          <w:b/>
          <w:iCs/>
        </w:rPr>
        <w:t>ы</w:t>
      </w:r>
      <w:r w:rsidRPr="00550C69">
        <w:rPr>
          <w:b/>
          <w:iCs/>
        </w:rPr>
        <w:t xml:space="preserve"> 33</w:t>
      </w:r>
      <w:r w:rsidRPr="00550C69">
        <w:rPr>
          <w:b/>
        </w:rPr>
        <w:t>–43</w:t>
      </w:r>
      <w:r w:rsidRPr="00550C69">
        <w:rPr>
          <w:b/>
          <w:bCs/>
        </w:rPr>
        <w:t>.</w:t>
      </w:r>
      <w:r w:rsidRPr="00550C69">
        <w:rPr>
          <w:b/>
        </w:rPr>
        <w:t xml:space="preserve"> Дистанционные банковские услуги (банковская карта, интернет-банкинг, система быстрых платежей).</w:t>
      </w:r>
    </w:p>
    <w:p w:rsidR="0025013A" w:rsidRPr="00F21C94" w:rsidRDefault="0025013A" w:rsidP="0025013A">
      <w:pPr>
        <w:pStyle w:val="a7"/>
        <w:spacing w:after="120" w:line="276" w:lineRule="auto"/>
        <w:ind w:left="0" w:firstLine="709"/>
      </w:pPr>
      <w:r w:rsidRPr="00F21C94">
        <w:t>Материал о дистанционных финансовых услугах (</w:t>
      </w:r>
      <w:r w:rsidRPr="00F21C94">
        <w:rPr>
          <w:iCs/>
        </w:rPr>
        <w:t>слайды с</w:t>
      </w:r>
      <w:r w:rsidRPr="00F21C94">
        <w:t xml:space="preserve"> 33 по 43) может быть использован лектором по своему усмотрению.</w:t>
      </w:r>
      <w:hyperlink r:id="rId9"/>
      <w:hyperlink r:id="rId10"/>
    </w:p>
    <w:p w:rsidR="0025013A" w:rsidRPr="00550C69" w:rsidRDefault="0025013A" w:rsidP="0025013A">
      <w:pPr>
        <w:pStyle w:val="a7"/>
        <w:spacing w:after="120" w:line="276" w:lineRule="auto"/>
        <w:ind w:left="0" w:firstLine="709"/>
      </w:pPr>
      <w:r w:rsidRPr="00550C69">
        <w:t xml:space="preserve">Более подробно </w:t>
      </w:r>
      <w:r w:rsidRPr="00F21C94">
        <w:t>необходимо остановиться о Системе быстрых платежей, слайды 40–43 и Глава 4 настоящего</w:t>
      </w:r>
      <w:r w:rsidRPr="00550C69">
        <w:t xml:space="preserve"> учебного пособия.</w:t>
      </w:r>
    </w:p>
    <w:p w:rsidR="0025013A" w:rsidRPr="00F21C94" w:rsidRDefault="0025013A" w:rsidP="0025013A">
      <w:pPr>
        <w:spacing w:after="120" w:line="276" w:lineRule="auto"/>
        <w:ind w:firstLine="709"/>
      </w:pPr>
      <w:r w:rsidRPr="00550C69">
        <w:rPr>
          <w:iCs/>
        </w:rPr>
        <w:t xml:space="preserve">Важным этапом в этой части материала является грамотная и безопасная работа с дистанционными финансовыми услугами в </w:t>
      </w:r>
      <w:r w:rsidRPr="00550C69">
        <w:t xml:space="preserve">информационно-телекоммуникационную сеть «Интернет. В целях формирования у посетителей Центров социального обслуживания правильного представления об этом аспекте рекомендуется для самостоятельного просмотра </w:t>
      </w:r>
      <w:proofErr w:type="spellStart"/>
      <w:r w:rsidRPr="00550C69">
        <w:t>вебинар</w:t>
      </w:r>
      <w:proofErr w:type="spellEnd"/>
      <w:r w:rsidRPr="00550C69">
        <w:t xml:space="preserve"> </w:t>
      </w:r>
      <w:bookmarkStart w:id="34" w:name="«Финансовое_мошенничество._Как_избежать%"/>
      <w:r w:rsidRPr="00550C69">
        <w:rPr>
          <w:shd w:val="clear" w:color="auto" w:fill="FFFFFF"/>
        </w:rPr>
        <w:t>«Финансовое мошенничество. Как избежать?»</w:t>
      </w:r>
      <w:bookmarkEnd w:id="34"/>
      <w:r w:rsidRPr="00550C69">
        <w:t xml:space="preserve"> (см. описание </w:t>
      </w:r>
      <w:proofErr w:type="spellStart"/>
      <w:r w:rsidRPr="00550C69">
        <w:t>вебинара</w:t>
      </w:r>
      <w:proofErr w:type="spellEnd"/>
      <w:r w:rsidRPr="00550C69">
        <w:t xml:space="preserve"> и ссылку в разделе </w:t>
      </w:r>
      <w:r w:rsidRPr="00F21C94">
        <w:t>Методическая и дидактическая база для проведения консультирования</w:t>
      </w:r>
      <w:r w:rsidRPr="00F21C94">
        <w:rPr>
          <w:shd w:val="clear" w:color="auto" w:fill="FFFFFF"/>
        </w:rPr>
        <w:t>).</w:t>
      </w:r>
      <w:r w:rsidRPr="00F21C94" w:rsidDel="00EE78D4">
        <w:rPr>
          <w:highlight w:val="white"/>
        </w:rPr>
        <w:t xml:space="preserve"> </w:t>
      </w:r>
    </w:p>
    <w:p w:rsidR="0025013A" w:rsidRPr="003212EB" w:rsidRDefault="0025013A" w:rsidP="0025013A">
      <w:pPr>
        <w:pStyle w:val="3"/>
      </w:pPr>
      <w:bookmarkStart w:id="35" w:name="_Toc43122804"/>
      <w:bookmarkStart w:id="36" w:name="_Toc43147494"/>
      <w:bookmarkStart w:id="37" w:name="_Toc43161445"/>
      <w:r w:rsidRPr="00550C69">
        <w:t>Часть 3. Заключение (</w:t>
      </w:r>
      <w:r>
        <w:t>продолжительность</w:t>
      </w:r>
      <w:r w:rsidRPr="00550C69">
        <w:t xml:space="preserve"> 5 мин.)</w:t>
      </w:r>
      <w:bookmarkEnd w:id="35"/>
      <w:bookmarkEnd w:id="36"/>
      <w:bookmarkEnd w:id="37"/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>Повторение основных мыслей, практические рекомендации</w:t>
      </w:r>
    </w:p>
    <w:p w:rsidR="0025013A" w:rsidRPr="003212EB" w:rsidRDefault="0025013A" w:rsidP="0025013A">
      <w:pPr>
        <w:pStyle w:val="3"/>
      </w:pPr>
      <w:bookmarkStart w:id="38" w:name="_Toc43122805"/>
      <w:bookmarkStart w:id="39" w:name="_Toc43147495"/>
      <w:bookmarkStart w:id="40" w:name="_Toc43161446"/>
      <w:r w:rsidRPr="00550C69">
        <w:t>Часть 4. Сессия вопросов/ответов (</w:t>
      </w:r>
      <w:r>
        <w:t xml:space="preserve">продолжительность </w:t>
      </w:r>
      <w:r w:rsidRPr="00550C69">
        <w:t>10 мин.)</w:t>
      </w:r>
      <w:bookmarkEnd w:id="38"/>
      <w:bookmarkEnd w:id="39"/>
      <w:bookmarkEnd w:id="40"/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>Материал для подготовки Рубрика</w:t>
      </w:r>
      <w:r w:rsidRPr="00F21C94">
        <w:rPr>
          <w:i/>
        </w:rPr>
        <w:t xml:space="preserve"> </w:t>
      </w:r>
      <w:r w:rsidRPr="00F21C94">
        <w:t>«Варианты вопросов и ответов».</w:t>
      </w:r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br w:type="page"/>
      </w:r>
    </w:p>
    <w:p w:rsidR="0025013A" w:rsidRPr="000D6520" w:rsidRDefault="0025013A" w:rsidP="0025013A">
      <w:pPr>
        <w:pStyle w:val="2"/>
      </w:pPr>
      <w:bookmarkStart w:id="41" w:name="_Toc43122806"/>
      <w:bookmarkStart w:id="42" w:name="_Toc43147496"/>
      <w:bookmarkStart w:id="43" w:name="_Toc43161447"/>
      <w:r>
        <w:lastRenderedPageBreak/>
        <w:t xml:space="preserve">5.3 </w:t>
      </w:r>
      <w:r w:rsidRPr="00550C69">
        <w:t>Методическая и дидактическая база для проведения консультирования</w:t>
      </w:r>
      <w:bookmarkEnd w:id="41"/>
      <w:bookmarkEnd w:id="42"/>
      <w:bookmarkEnd w:id="43"/>
    </w:p>
    <w:p w:rsidR="0025013A" w:rsidRPr="00550C69" w:rsidRDefault="0025013A" w:rsidP="0025013A">
      <w:pPr>
        <w:pStyle w:val="3"/>
      </w:pPr>
      <w:bookmarkStart w:id="44" w:name="_Toc43122807"/>
      <w:bookmarkStart w:id="45" w:name="_Toc43147497"/>
      <w:bookmarkStart w:id="46" w:name="_Toc43161448"/>
      <w:r w:rsidRPr="00550C69">
        <w:t>Обязательные дидактические материалы</w:t>
      </w:r>
      <w:bookmarkEnd w:id="44"/>
      <w:bookmarkEnd w:id="45"/>
      <w:bookmarkEnd w:id="46"/>
    </w:p>
    <w:p w:rsidR="0025013A" w:rsidRPr="009E2B04" w:rsidRDefault="0025013A" w:rsidP="0025013A">
      <w:pPr>
        <w:pStyle w:val="a7"/>
        <w:numPr>
          <w:ilvl w:val="0"/>
          <w:numId w:val="6"/>
        </w:numPr>
        <w:suppressAutoHyphens/>
        <w:spacing w:after="120" w:line="276" w:lineRule="auto"/>
        <w:ind w:left="0" w:firstLine="709"/>
        <w:jc w:val="left"/>
        <w:rPr>
          <w:szCs w:val="24"/>
        </w:rPr>
      </w:pPr>
      <w:r w:rsidRPr="009E2B04">
        <w:rPr>
          <w:szCs w:val="24"/>
        </w:rPr>
        <w:t>Презентация «</w:t>
      </w:r>
      <w:r>
        <w:rPr>
          <w:szCs w:val="24"/>
        </w:rPr>
        <w:t>Цифровые сервисы для граждан</w:t>
      </w:r>
      <w:r w:rsidRPr="009E2B04">
        <w:rPr>
          <w:szCs w:val="24"/>
        </w:rPr>
        <w:t>».</w:t>
      </w:r>
    </w:p>
    <w:p w:rsidR="0025013A" w:rsidRPr="009E2B04" w:rsidRDefault="0025013A" w:rsidP="0025013A">
      <w:pPr>
        <w:spacing w:after="120" w:line="276" w:lineRule="auto"/>
        <w:ind w:firstLine="709"/>
        <w:rPr>
          <w:b/>
          <w:i/>
          <w:szCs w:val="24"/>
          <w:u w:val="single"/>
        </w:rPr>
      </w:pPr>
      <w:r w:rsidRPr="009E2B04">
        <w:rPr>
          <w:szCs w:val="24"/>
        </w:rPr>
        <w:t xml:space="preserve">Находится на странице сайта АНО «ИДПО МФЦ» </w:t>
      </w:r>
      <w:hyperlink r:id="rId11" w:history="1">
        <w:r>
          <w:rPr>
            <w:rStyle w:val="a6"/>
          </w:rPr>
          <w:t>https://www.educenter.ru/course-series/course-series_8.html?&amp;page=1885</w:t>
        </w:r>
      </w:hyperlink>
      <w:r w:rsidRPr="009E2B04">
        <w:rPr>
          <w:szCs w:val="24"/>
        </w:rPr>
        <w:t xml:space="preserve">, далее </w:t>
      </w:r>
      <w:r>
        <w:rPr>
          <w:szCs w:val="24"/>
        </w:rPr>
        <w:t xml:space="preserve">Презентация </w:t>
      </w:r>
      <w:r w:rsidRPr="009E2B04">
        <w:rPr>
          <w:szCs w:val="24"/>
        </w:rPr>
        <w:t xml:space="preserve">«Цифровые сервисы для </w:t>
      </w:r>
      <w:r>
        <w:rPr>
          <w:szCs w:val="24"/>
        </w:rPr>
        <w:t>граждан</w:t>
      </w:r>
      <w:r w:rsidRPr="009E2B04">
        <w:rPr>
          <w:szCs w:val="24"/>
        </w:rPr>
        <w:t>»</w:t>
      </w:r>
    </w:p>
    <w:p w:rsidR="0025013A" w:rsidRPr="009E2B04" w:rsidRDefault="0025013A" w:rsidP="0025013A">
      <w:pPr>
        <w:pStyle w:val="a5"/>
        <w:numPr>
          <w:ilvl w:val="0"/>
          <w:numId w:val="6"/>
        </w:numPr>
        <w:shd w:val="clear" w:color="auto" w:fill="FFFFFF"/>
        <w:suppressAutoHyphens/>
        <w:spacing w:before="0" w:beforeAutospacing="0" w:after="120" w:afterAutospacing="0" w:line="276" w:lineRule="auto"/>
        <w:ind w:left="0" w:firstLine="709"/>
        <w:jc w:val="left"/>
        <w:rPr>
          <w:highlight w:val="white"/>
        </w:rPr>
      </w:pPr>
      <w:proofErr w:type="spellStart"/>
      <w:r w:rsidRPr="009E2B04">
        <w:t>Вебинар</w:t>
      </w:r>
      <w:proofErr w:type="spellEnd"/>
      <w:r w:rsidRPr="009E2B04">
        <w:t xml:space="preserve"> </w:t>
      </w:r>
      <w:r w:rsidRPr="009E2B04">
        <w:rPr>
          <w:shd w:val="clear" w:color="auto" w:fill="FFFFFF"/>
        </w:rPr>
        <w:t>«Финансовое мошенничество. Как избежать?»</w:t>
      </w:r>
      <w:r w:rsidRPr="009E2B04">
        <w:t xml:space="preserve"> (продолжительность 4 часа, </w:t>
      </w:r>
      <w:r w:rsidRPr="009E2B04">
        <w:rPr>
          <w:shd w:val="clear" w:color="auto" w:fill="FFFFFF"/>
        </w:rPr>
        <w:t>21 апреля 2020 г., разработчик АНО «ИДПО МФЦ»).</w:t>
      </w:r>
    </w:p>
    <w:p w:rsidR="0025013A" w:rsidRPr="009E2B04" w:rsidRDefault="0025013A" w:rsidP="0025013A">
      <w:pPr>
        <w:pStyle w:val="a5"/>
        <w:shd w:val="clear" w:color="auto" w:fill="FFFFFF"/>
        <w:spacing w:beforeAutospacing="0" w:after="120" w:afterAutospacing="0" w:line="276" w:lineRule="auto"/>
        <w:ind w:firstLine="709"/>
      </w:pPr>
      <w:r w:rsidRPr="009E2B04">
        <w:t>На онлайн-семинаре обсуждались вопросы о защите прав потребителей финансовых услуг, видах мошенничества в финансовой сфере и принципах безопасной работы в финансовой сфере, чтобы не стать жертвой мошенников:</w:t>
      </w:r>
    </w:p>
    <w:p w:rsidR="0025013A" w:rsidRPr="009E2B04" w:rsidRDefault="0025013A" w:rsidP="0025013A">
      <w:pPr>
        <w:pStyle w:val="a5"/>
        <w:numPr>
          <w:ilvl w:val="0"/>
          <w:numId w:val="5"/>
        </w:numPr>
        <w:shd w:val="clear" w:color="auto" w:fill="FFFFFF"/>
        <w:suppressAutoHyphens/>
        <w:spacing w:before="0" w:beforeAutospacing="0" w:after="120" w:afterAutospacing="0" w:line="276" w:lineRule="auto"/>
        <w:ind w:left="0" w:firstLine="709"/>
        <w:jc w:val="left"/>
      </w:pPr>
      <w:r w:rsidRPr="009E2B04">
        <w:t>финансово грамотный человек и мошенничество в финансовой сфере (0.00</w:t>
      </w:r>
      <w:r w:rsidRPr="009E2B04">
        <w:rPr>
          <w:b/>
        </w:rPr>
        <w:t>–</w:t>
      </w:r>
      <w:r w:rsidRPr="009E2B04">
        <w:t>0.33);</w:t>
      </w:r>
    </w:p>
    <w:p w:rsidR="0025013A" w:rsidRPr="009E2B04" w:rsidRDefault="0025013A" w:rsidP="0025013A">
      <w:pPr>
        <w:pStyle w:val="a5"/>
        <w:numPr>
          <w:ilvl w:val="0"/>
          <w:numId w:val="5"/>
        </w:numPr>
        <w:shd w:val="clear" w:color="auto" w:fill="FFFFFF"/>
        <w:suppressAutoHyphens/>
        <w:spacing w:before="0" w:beforeAutospacing="0" w:after="120" w:afterAutospacing="0" w:line="276" w:lineRule="auto"/>
        <w:ind w:left="0" w:firstLine="709"/>
        <w:jc w:val="left"/>
      </w:pPr>
      <w:r w:rsidRPr="009E2B04">
        <w:t>государственные институты, которые помогают защищать права потребителей финансовых услуг (0.33</w:t>
      </w:r>
      <w:r w:rsidRPr="009E2B04">
        <w:rPr>
          <w:b/>
        </w:rPr>
        <w:t>–</w:t>
      </w:r>
      <w:r w:rsidRPr="009E2B04">
        <w:t>1.04);</w:t>
      </w:r>
    </w:p>
    <w:p w:rsidR="0025013A" w:rsidRPr="009E2B04" w:rsidRDefault="0025013A" w:rsidP="0025013A">
      <w:pPr>
        <w:pStyle w:val="a5"/>
        <w:numPr>
          <w:ilvl w:val="0"/>
          <w:numId w:val="5"/>
        </w:numPr>
        <w:shd w:val="clear" w:color="auto" w:fill="FFFFFF"/>
        <w:suppressAutoHyphens/>
        <w:spacing w:before="0" w:beforeAutospacing="0" w:after="120" w:afterAutospacing="0" w:line="276" w:lineRule="auto"/>
        <w:ind w:left="0" w:firstLine="709"/>
        <w:jc w:val="left"/>
      </w:pPr>
      <w:r w:rsidRPr="009E2B04">
        <w:t>функции Банка России по защите прав потребителей финансовых услуг, саморегулируемые организации. Роль в защите прав потребителей финансовых услуг (1.04</w:t>
      </w:r>
      <w:r w:rsidRPr="009E2B04">
        <w:rPr>
          <w:b/>
        </w:rPr>
        <w:t>–</w:t>
      </w:r>
      <w:r w:rsidRPr="009E2B04">
        <w:t>1.42);</w:t>
      </w:r>
    </w:p>
    <w:p w:rsidR="0025013A" w:rsidRPr="009E2B04" w:rsidRDefault="0025013A" w:rsidP="0025013A">
      <w:pPr>
        <w:pStyle w:val="a5"/>
        <w:numPr>
          <w:ilvl w:val="0"/>
          <w:numId w:val="5"/>
        </w:numPr>
        <w:shd w:val="clear" w:color="auto" w:fill="FFFFFF"/>
        <w:suppressAutoHyphens/>
        <w:spacing w:before="0" w:beforeAutospacing="0" w:after="120" w:afterAutospacing="0" w:line="276" w:lineRule="auto"/>
        <w:ind w:left="0" w:firstLine="709"/>
        <w:jc w:val="left"/>
      </w:pPr>
      <w:r w:rsidRPr="009E2B04">
        <w:t>принципы безопасной работы на финансовых рынках (1.42</w:t>
      </w:r>
      <w:r w:rsidRPr="009E2B04">
        <w:rPr>
          <w:b/>
        </w:rPr>
        <w:t>–</w:t>
      </w:r>
      <w:r w:rsidRPr="009E2B04">
        <w:t>2.22);</w:t>
      </w:r>
    </w:p>
    <w:p w:rsidR="0025013A" w:rsidRPr="009E2B04" w:rsidRDefault="0025013A" w:rsidP="0025013A">
      <w:pPr>
        <w:pStyle w:val="a5"/>
        <w:numPr>
          <w:ilvl w:val="0"/>
          <w:numId w:val="5"/>
        </w:numPr>
        <w:shd w:val="clear" w:color="auto" w:fill="FFFFFF"/>
        <w:suppressAutoHyphens/>
        <w:spacing w:before="0" w:beforeAutospacing="0" w:after="120" w:afterAutospacing="0" w:line="276" w:lineRule="auto"/>
        <w:ind w:left="0" w:firstLine="709"/>
        <w:jc w:val="left"/>
      </w:pPr>
      <w:r w:rsidRPr="009E2B04">
        <w:t>виды мошенничеств в финансовой сфере. Как не попасть в сети мошенников (2.22</w:t>
      </w:r>
      <w:r w:rsidRPr="009E2B04">
        <w:rPr>
          <w:b/>
        </w:rPr>
        <w:t>–</w:t>
      </w:r>
      <w:r w:rsidRPr="009E2B04">
        <w:t>4 часа).</w:t>
      </w:r>
    </w:p>
    <w:p w:rsidR="0025013A" w:rsidRPr="009E2B04" w:rsidRDefault="0025013A" w:rsidP="0025013A">
      <w:pPr>
        <w:pStyle w:val="a5"/>
        <w:shd w:val="clear" w:color="auto" w:fill="FFFFFF"/>
        <w:spacing w:beforeAutospacing="0" w:after="120" w:afterAutospacing="0" w:line="276" w:lineRule="auto"/>
        <w:ind w:firstLine="709"/>
      </w:pPr>
      <w:r w:rsidRPr="00F21C94">
        <w:rPr>
          <w:rStyle w:val="a9"/>
          <w:rFonts w:eastAsiaTheme="majorEastAsia"/>
        </w:rPr>
        <w:t xml:space="preserve">Презентация </w:t>
      </w:r>
      <w:proofErr w:type="spellStart"/>
      <w:r w:rsidRPr="00F21C94">
        <w:rPr>
          <w:rStyle w:val="a9"/>
          <w:rFonts w:eastAsiaTheme="majorEastAsia"/>
        </w:rPr>
        <w:t>вебинара</w:t>
      </w:r>
      <w:proofErr w:type="spellEnd"/>
      <w:r w:rsidRPr="00F21C94">
        <w:rPr>
          <w:rStyle w:val="a9"/>
          <w:rFonts w:eastAsiaTheme="majorEastAsia"/>
        </w:rPr>
        <w:t>:</w:t>
      </w:r>
      <w:r w:rsidRPr="009E2B04">
        <w:rPr>
          <w:rStyle w:val="a9"/>
          <w:rFonts w:eastAsiaTheme="majorEastAsia"/>
        </w:rPr>
        <w:t xml:space="preserve"> </w:t>
      </w:r>
      <w:r w:rsidRPr="009E2B04">
        <w:t>Презентация «Финансовое мошенничество. Как избежать?»</w:t>
      </w:r>
      <w:r w:rsidRPr="009E2B04">
        <w:rPr>
          <w:rStyle w:val="a6"/>
          <w:color w:val="auto"/>
        </w:rPr>
        <w:t xml:space="preserve"> </w:t>
      </w:r>
      <w:hyperlink r:id="rId12" w:history="1">
        <w:r w:rsidRPr="009E2B04">
          <w:rPr>
            <w:rStyle w:val="a6"/>
          </w:rPr>
          <w:t>https://www.educenter.ru/netcat_files/userfiles/6/21.04.20_Grigorev_E.A.pdf</w:t>
        </w:r>
      </w:hyperlink>
      <w:r w:rsidRPr="009E2B04">
        <w:rPr>
          <w:rStyle w:val="a6"/>
          <w:color w:val="auto"/>
        </w:rPr>
        <w:t xml:space="preserve"> </w:t>
      </w:r>
    </w:p>
    <w:p w:rsidR="0025013A" w:rsidRPr="009E2B04" w:rsidRDefault="0025013A" w:rsidP="0025013A">
      <w:pPr>
        <w:pStyle w:val="a5"/>
        <w:shd w:val="clear" w:color="auto" w:fill="FFFFFF"/>
        <w:spacing w:beforeAutospacing="0" w:after="120" w:afterAutospacing="0" w:line="276" w:lineRule="auto"/>
        <w:ind w:firstLine="709"/>
        <w:rPr>
          <w:bCs/>
          <w:highlight w:val="white"/>
        </w:rPr>
      </w:pPr>
      <w:r w:rsidRPr="009E2B04">
        <w:rPr>
          <w:bCs/>
          <w:shd w:val="clear" w:color="auto" w:fill="FFFFFF"/>
        </w:rPr>
        <w:t xml:space="preserve">Ссылка на запись мероприятия: </w:t>
      </w:r>
      <w:hyperlink r:id="rId13" w:history="1">
        <w:r w:rsidRPr="009E2B04">
          <w:rPr>
            <w:rStyle w:val="a6"/>
            <w:bCs/>
            <w:shd w:val="clear" w:color="auto" w:fill="FFFFFF"/>
          </w:rPr>
          <w:t>https://youtu.be/G74Edce-8J8</w:t>
        </w:r>
      </w:hyperlink>
      <w:r w:rsidRPr="009E2B04">
        <w:rPr>
          <w:bCs/>
          <w:shd w:val="clear" w:color="auto" w:fill="FFFFFF"/>
        </w:rPr>
        <w:t xml:space="preserve"> </w:t>
      </w:r>
    </w:p>
    <w:p w:rsidR="0025013A" w:rsidRPr="009E2B04" w:rsidRDefault="0025013A" w:rsidP="0025013A">
      <w:pPr>
        <w:pStyle w:val="a7"/>
        <w:numPr>
          <w:ilvl w:val="0"/>
          <w:numId w:val="6"/>
        </w:numPr>
        <w:suppressAutoHyphens/>
        <w:spacing w:after="120" w:line="276" w:lineRule="auto"/>
        <w:ind w:left="0" w:firstLine="709"/>
        <w:jc w:val="left"/>
        <w:rPr>
          <w:szCs w:val="24"/>
        </w:rPr>
      </w:pPr>
      <w:r w:rsidRPr="009E2B04" w:rsidDel="00EE78D4">
        <w:rPr>
          <w:szCs w:val="24"/>
        </w:rPr>
        <w:t xml:space="preserve"> </w:t>
      </w:r>
      <w:r w:rsidRPr="009E2B04">
        <w:rPr>
          <w:szCs w:val="24"/>
        </w:rPr>
        <w:t>«Азбука интернета»: основы работы с компьютером</w:t>
      </w:r>
    </w:p>
    <w:p w:rsidR="0025013A" w:rsidRPr="009E2B04" w:rsidRDefault="0025013A" w:rsidP="0025013A">
      <w:pPr>
        <w:spacing w:after="120" w:line="276" w:lineRule="auto"/>
        <w:ind w:firstLine="709"/>
        <w:rPr>
          <w:szCs w:val="24"/>
        </w:rPr>
      </w:pPr>
      <w:hyperlink r:id="rId14">
        <w:r w:rsidRPr="009E2B04">
          <w:rPr>
            <w:rStyle w:val="a6"/>
            <w:color w:val="auto"/>
            <w:szCs w:val="24"/>
          </w:rPr>
          <w:t>http://www.pfrf.ru/grazdanam/pensionres/azbuka/</w:t>
        </w:r>
      </w:hyperlink>
    </w:p>
    <w:p w:rsidR="0025013A" w:rsidRDefault="0025013A" w:rsidP="0025013A">
      <w:pPr>
        <w:spacing w:after="120" w:line="276" w:lineRule="auto"/>
        <w:ind w:firstLine="709"/>
        <w:rPr>
          <w:b/>
          <w:i/>
          <w:szCs w:val="24"/>
          <w:u w:val="single"/>
        </w:rPr>
      </w:pPr>
    </w:p>
    <w:p w:rsidR="0025013A" w:rsidRPr="00550C69" w:rsidRDefault="0025013A" w:rsidP="0025013A">
      <w:pPr>
        <w:pStyle w:val="3"/>
      </w:pPr>
      <w:bookmarkStart w:id="47" w:name="_Toc43122808"/>
      <w:bookmarkStart w:id="48" w:name="_Toc43147498"/>
      <w:bookmarkStart w:id="49" w:name="_Toc43161449"/>
      <w:r w:rsidRPr="00550C69">
        <w:t>Варианты вопросов и ответов</w:t>
      </w:r>
      <w:bookmarkEnd w:id="47"/>
      <w:bookmarkEnd w:id="48"/>
      <w:bookmarkEnd w:id="49"/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 xml:space="preserve">В настоящих рекомендациях мы исходим из того, что рубрику вопросы и ответы о </w:t>
      </w:r>
      <w:r w:rsidRPr="00550C69">
        <w:rPr>
          <w:bCs/>
        </w:rPr>
        <w:t>цифровых сервисах, оказывающих услуги (в том числе информационную поддержку) дистанционно людям</w:t>
      </w:r>
      <w:r>
        <w:rPr>
          <w:bCs/>
        </w:rPr>
        <w:t xml:space="preserve"> пожилого возраста</w:t>
      </w:r>
      <w:r w:rsidRPr="00550C69">
        <w:t xml:space="preserve">, </w:t>
      </w:r>
      <w:r>
        <w:t>МФЦ</w:t>
      </w:r>
      <w:r w:rsidRPr="00550C69">
        <w:t xml:space="preserve"> могут подготовить сами с учетом региональной специфики. Ниже приводим примеры, которые могут быть полезны и по образцу которых можно создать материалы для мероприятия.</w:t>
      </w:r>
    </w:p>
    <w:p w:rsidR="0025013A" w:rsidRPr="00550C69" w:rsidRDefault="0025013A" w:rsidP="0025013A">
      <w:pPr>
        <w:spacing w:after="120" w:line="276" w:lineRule="auto"/>
        <w:ind w:firstLine="709"/>
      </w:pPr>
      <w:hyperlink r:id="rId15">
        <w:r w:rsidRPr="00550C69">
          <w:rPr>
            <w:rStyle w:val="a6"/>
            <w:color w:val="auto"/>
          </w:rPr>
          <w:t>https://www.gosuslugi.ru/help/faq/invalidam</w:t>
        </w:r>
      </w:hyperlink>
    </w:p>
    <w:p w:rsidR="0025013A" w:rsidRPr="00550C69" w:rsidRDefault="0025013A" w:rsidP="0025013A">
      <w:pPr>
        <w:spacing w:after="120" w:line="276" w:lineRule="auto"/>
        <w:ind w:firstLine="709"/>
      </w:pPr>
      <w:hyperlink r:id="rId16">
        <w:r w:rsidRPr="00550C69">
          <w:rPr>
            <w:rStyle w:val="a6"/>
            <w:color w:val="auto"/>
          </w:rPr>
          <w:t>https://www.gosuslugi.ru/help/faq/popular</w:t>
        </w:r>
      </w:hyperlink>
    </w:p>
    <w:p w:rsidR="0025013A" w:rsidRPr="00550C69" w:rsidRDefault="0025013A" w:rsidP="0025013A">
      <w:pPr>
        <w:spacing w:after="120" w:line="276" w:lineRule="auto"/>
        <w:ind w:firstLine="709"/>
      </w:pPr>
      <w:hyperlink r:id="rId17">
        <w:r w:rsidRPr="00550C69">
          <w:rPr>
            <w:rStyle w:val="a6"/>
            <w:color w:val="auto"/>
          </w:rPr>
          <w:t>https://fss.ru/ru/faq/index.shtml</w:t>
        </w:r>
      </w:hyperlink>
    </w:p>
    <w:p w:rsidR="0025013A" w:rsidRPr="00550C69" w:rsidRDefault="0025013A" w:rsidP="0025013A">
      <w:pPr>
        <w:spacing w:after="120" w:line="276" w:lineRule="auto"/>
        <w:ind w:firstLine="709"/>
      </w:pPr>
      <w:hyperlink r:id="rId18">
        <w:r w:rsidRPr="00550C69">
          <w:rPr>
            <w:rStyle w:val="a6"/>
            <w:color w:val="auto"/>
          </w:rPr>
          <w:t>http://www.pfrf.ru/knopki/zhizn/</w:t>
        </w:r>
      </w:hyperlink>
    </w:p>
    <w:p w:rsidR="0025013A" w:rsidRPr="00550C69" w:rsidRDefault="0025013A" w:rsidP="0025013A">
      <w:pPr>
        <w:spacing w:after="120" w:line="276" w:lineRule="auto"/>
        <w:ind w:firstLine="709"/>
      </w:pPr>
      <w:hyperlink r:id="rId19">
        <w:r w:rsidRPr="00550C69">
          <w:rPr>
            <w:rStyle w:val="a6"/>
            <w:color w:val="auto"/>
          </w:rPr>
          <w:t>https://sfri.ru/zhiznennye-situatsii/oformlenie-invalidnosti</w:t>
        </w:r>
      </w:hyperlink>
    </w:p>
    <w:p w:rsidR="0025013A" w:rsidRPr="00B3382E" w:rsidRDefault="0025013A" w:rsidP="0025013A">
      <w:pPr>
        <w:pStyle w:val="3"/>
      </w:pPr>
      <w:bookmarkStart w:id="50" w:name="_Toc43122809"/>
      <w:bookmarkStart w:id="51" w:name="_Toc43147499"/>
      <w:bookmarkStart w:id="52" w:name="_Toc43161450"/>
      <w:r w:rsidRPr="00550C69">
        <w:t xml:space="preserve">Плакаты и </w:t>
      </w:r>
      <w:proofErr w:type="spellStart"/>
      <w:r w:rsidRPr="00550C69">
        <w:t>инфографика</w:t>
      </w:r>
      <w:proofErr w:type="spellEnd"/>
      <w:r w:rsidRPr="00550C69">
        <w:t xml:space="preserve">, которая может быть размещена в </w:t>
      </w:r>
      <w:bookmarkEnd w:id="50"/>
      <w:bookmarkEnd w:id="51"/>
      <w:r w:rsidRPr="00B3382E">
        <w:t>МФЦ</w:t>
      </w:r>
      <w:bookmarkEnd w:id="52"/>
    </w:p>
    <w:p w:rsidR="0025013A" w:rsidRPr="00550C69" w:rsidRDefault="0025013A" w:rsidP="0025013A">
      <w:pPr>
        <w:spacing w:after="120" w:line="276" w:lineRule="auto"/>
        <w:ind w:firstLine="709"/>
        <w:rPr>
          <w:bCs/>
        </w:rPr>
      </w:pPr>
      <w:r w:rsidRPr="00B3382E">
        <w:t>Разработки Контракта № FEFLP/QCBS-4.21, а также другие материалы Проекта (доступны на сайтах www.gosuslugi.ru, www.vashifinancy.ru,</w:t>
      </w:r>
      <w:r>
        <w:t xml:space="preserve"> </w:t>
      </w:r>
      <w:proofErr w:type="gramStart"/>
      <w:r>
        <w:t>www.educenter.ru/fingramota )</w:t>
      </w:r>
      <w:proofErr w:type="gramEnd"/>
      <w:r>
        <w:t>/</w:t>
      </w:r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 xml:space="preserve">Пример </w:t>
      </w:r>
      <w:r w:rsidRPr="00550C69">
        <w:rPr>
          <w:i/>
          <w:iCs/>
        </w:rPr>
        <w:t xml:space="preserve">— </w:t>
      </w:r>
      <w:hyperlink r:id="rId20">
        <w:r w:rsidRPr="00550C69">
          <w:rPr>
            <w:rStyle w:val="a6"/>
            <w:color w:val="auto"/>
          </w:rPr>
          <w:t>http://www.pfrf.ru/spec/infographics1/mc_howspend.html</w:t>
        </w:r>
      </w:hyperlink>
    </w:p>
    <w:p w:rsidR="0025013A" w:rsidRPr="00550C69" w:rsidRDefault="0025013A" w:rsidP="0025013A">
      <w:pPr>
        <w:spacing w:after="120" w:line="276" w:lineRule="auto"/>
        <w:ind w:firstLine="709"/>
      </w:pPr>
      <w:r w:rsidRPr="00550C69">
        <w:t>Разработки Общероссийского народного фронта</w:t>
      </w:r>
    </w:p>
    <w:p w:rsidR="00802348" w:rsidRDefault="0025013A" w:rsidP="0025013A">
      <w:pPr>
        <w:spacing w:after="120" w:line="276" w:lineRule="auto"/>
        <w:ind w:firstLine="709"/>
      </w:pPr>
      <w:hyperlink r:id="rId21">
        <w:r w:rsidRPr="00550C69">
          <w:rPr>
            <w:rStyle w:val="a6"/>
            <w:color w:val="auto"/>
          </w:rPr>
          <w:t>https://onf.ru/multimedia/infografika/</w:t>
        </w:r>
      </w:hyperlink>
    </w:p>
    <w:sectPr w:rsidR="0080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0D4"/>
    <w:multiLevelType w:val="multilevel"/>
    <w:tmpl w:val="0EBEF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D4905BC"/>
    <w:multiLevelType w:val="multilevel"/>
    <w:tmpl w:val="74AEC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3730DC"/>
    <w:multiLevelType w:val="hybridMultilevel"/>
    <w:tmpl w:val="42006714"/>
    <w:lvl w:ilvl="0" w:tplc="4AB21FC6">
      <w:start w:val="5"/>
      <w:numFmt w:val="upperRoman"/>
      <w:lvlText w:val="%1."/>
      <w:lvlJc w:val="right"/>
      <w:pPr>
        <w:ind w:left="1429" w:hanging="360"/>
      </w:pPr>
      <w:rPr>
        <w:rFonts w:ascii="Cambria" w:hAnsi="Cambria" w:hint="default"/>
        <w:b/>
        <w:bCs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0A74CB"/>
    <w:multiLevelType w:val="multilevel"/>
    <w:tmpl w:val="C2469644"/>
    <w:lvl w:ilvl="0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CF734A"/>
    <w:multiLevelType w:val="multilevel"/>
    <w:tmpl w:val="691CD5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377BE3"/>
    <w:multiLevelType w:val="hybridMultilevel"/>
    <w:tmpl w:val="4D7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4B11"/>
    <w:multiLevelType w:val="multilevel"/>
    <w:tmpl w:val="6F444B1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C7302"/>
    <w:multiLevelType w:val="multilevel"/>
    <w:tmpl w:val="C0369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D4"/>
    <w:rsid w:val="00000445"/>
    <w:rsid w:val="0000663A"/>
    <w:rsid w:val="000102BC"/>
    <w:rsid w:val="00010DC9"/>
    <w:rsid w:val="00017E69"/>
    <w:rsid w:val="00020A3B"/>
    <w:rsid w:val="00023297"/>
    <w:rsid w:val="00025ECA"/>
    <w:rsid w:val="000361FF"/>
    <w:rsid w:val="00037597"/>
    <w:rsid w:val="0004051B"/>
    <w:rsid w:val="000427ED"/>
    <w:rsid w:val="00043473"/>
    <w:rsid w:val="000435A7"/>
    <w:rsid w:val="000447D1"/>
    <w:rsid w:val="000464B5"/>
    <w:rsid w:val="000465E2"/>
    <w:rsid w:val="00060ECE"/>
    <w:rsid w:val="000611C7"/>
    <w:rsid w:val="000625CF"/>
    <w:rsid w:val="000712E8"/>
    <w:rsid w:val="00073FBD"/>
    <w:rsid w:val="000753EB"/>
    <w:rsid w:val="00082EB4"/>
    <w:rsid w:val="000958C1"/>
    <w:rsid w:val="000960BF"/>
    <w:rsid w:val="000A04D9"/>
    <w:rsid w:val="000A2AB2"/>
    <w:rsid w:val="000A4326"/>
    <w:rsid w:val="000A68BD"/>
    <w:rsid w:val="000A7038"/>
    <w:rsid w:val="000B04FA"/>
    <w:rsid w:val="000C1D3C"/>
    <w:rsid w:val="000C3F3B"/>
    <w:rsid w:val="000C715B"/>
    <w:rsid w:val="000C7FB8"/>
    <w:rsid w:val="000D05FE"/>
    <w:rsid w:val="000E04E1"/>
    <w:rsid w:val="000E2C72"/>
    <w:rsid w:val="000E3C81"/>
    <w:rsid w:val="000E51BA"/>
    <w:rsid w:val="000F54F3"/>
    <w:rsid w:val="001065C7"/>
    <w:rsid w:val="00110461"/>
    <w:rsid w:val="00115EF7"/>
    <w:rsid w:val="001165FD"/>
    <w:rsid w:val="00116631"/>
    <w:rsid w:val="00117099"/>
    <w:rsid w:val="001265EA"/>
    <w:rsid w:val="0013554A"/>
    <w:rsid w:val="00147D66"/>
    <w:rsid w:val="00162A4C"/>
    <w:rsid w:val="00166455"/>
    <w:rsid w:val="00174DA2"/>
    <w:rsid w:val="0017507E"/>
    <w:rsid w:val="00197CF8"/>
    <w:rsid w:val="001B1469"/>
    <w:rsid w:val="001B539C"/>
    <w:rsid w:val="001C1A32"/>
    <w:rsid w:val="001C4AF6"/>
    <w:rsid w:val="001C4BD0"/>
    <w:rsid w:val="001D5699"/>
    <w:rsid w:val="001D7059"/>
    <w:rsid w:val="001D7415"/>
    <w:rsid w:val="001E2391"/>
    <w:rsid w:val="001E6DB9"/>
    <w:rsid w:val="001F4B27"/>
    <w:rsid w:val="001F53CA"/>
    <w:rsid w:val="001F6EB6"/>
    <w:rsid w:val="001F765D"/>
    <w:rsid w:val="00203F73"/>
    <w:rsid w:val="00211A28"/>
    <w:rsid w:val="0021595C"/>
    <w:rsid w:val="00221325"/>
    <w:rsid w:val="00236293"/>
    <w:rsid w:val="00237665"/>
    <w:rsid w:val="00246C09"/>
    <w:rsid w:val="002475B6"/>
    <w:rsid w:val="0025013A"/>
    <w:rsid w:val="00252003"/>
    <w:rsid w:val="00252343"/>
    <w:rsid w:val="00252401"/>
    <w:rsid w:val="00254302"/>
    <w:rsid w:val="00262EF9"/>
    <w:rsid w:val="002700AF"/>
    <w:rsid w:val="0027303C"/>
    <w:rsid w:val="00273848"/>
    <w:rsid w:val="00275F6C"/>
    <w:rsid w:val="00276ABD"/>
    <w:rsid w:val="002815F0"/>
    <w:rsid w:val="00282907"/>
    <w:rsid w:val="00283ADA"/>
    <w:rsid w:val="00285F02"/>
    <w:rsid w:val="002918CD"/>
    <w:rsid w:val="0029369F"/>
    <w:rsid w:val="00293AA2"/>
    <w:rsid w:val="00293AD0"/>
    <w:rsid w:val="00295CBB"/>
    <w:rsid w:val="002A1D56"/>
    <w:rsid w:val="002A7AD0"/>
    <w:rsid w:val="002B1BD9"/>
    <w:rsid w:val="002B260F"/>
    <w:rsid w:val="002B289A"/>
    <w:rsid w:val="002B2C14"/>
    <w:rsid w:val="002B5B61"/>
    <w:rsid w:val="002C625F"/>
    <w:rsid w:val="002C7B24"/>
    <w:rsid w:val="002D47C1"/>
    <w:rsid w:val="002D6DB6"/>
    <w:rsid w:val="002E37C1"/>
    <w:rsid w:val="002E3FC0"/>
    <w:rsid w:val="002E4F9B"/>
    <w:rsid w:val="002E50F7"/>
    <w:rsid w:val="002F0189"/>
    <w:rsid w:val="003050B2"/>
    <w:rsid w:val="0031334D"/>
    <w:rsid w:val="00316DFD"/>
    <w:rsid w:val="0032684C"/>
    <w:rsid w:val="00340132"/>
    <w:rsid w:val="00340777"/>
    <w:rsid w:val="00341DBC"/>
    <w:rsid w:val="00342A6B"/>
    <w:rsid w:val="0034441E"/>
    <w:rsid w:val="003545C9"/>
    <w:rsid w:val="00356505"/>
    <w:rsid w:val="00356CB4"/>
    <w:rsid w:val="00367EF6"/>
    <w:rsid w:val="00372947"/>
    <w:rsid w:val="00392B41"/>
    <w:rsid w:val="003A3292"/>
    <w:rsid w:val="003A553B"/>
    <w:rsid w:val="003A73C3"/>
    <w:rsid w:val="003B434A"/>
    <w:rsid w:val="003C61D5"/>
    <w:rsid w:val="003D211B"/>
    <w:rsid w:val="003D4381"/>
    <w:rsid w:val="003D4DAB"/>
    <w:rsid w:val="003E3AC4"/>
    <w:rsid w:val="003E48F2"/>
    <w:rsid w:val="003E5B4D"/>
    <w:rsid w:val="003E5ED4"/>
    <w:rsid w:val="003E6881"/>
    <w:rsid w:val="003E6C74"/>
    <w:rsid w:val="003E73AF"/>
    <w:rsid w:val="003F0C92"/>
    <w:rsid w:val="003F1A21"/>
    <w:rsid w:val="003F4724"/>
    <w:rsid w:val="003F53F1"/>
    <w:rsid w:val="003F656C"/>
    <w:rsid w:val="0040066C"/>
    <w:rsid w:val="004015D9"/>
    <w:rsid w:val="004022C1"/>
    <w:rsid w:val="00404D0B"/>
    <w:rsid w:val="00406852"/>
    <w:rsid w:val="00422F67"/>
    <w:rsid w:val="004336AF"/>
    <w:rsid w:val="0043411D"/>
    <w:rsid w:val="00441759"/>
    <w:rsid w:val="00442923"/>
    <w:rsid w:val="0044715A"/>
    <w:rsid w:val="00447F4E"/>
    <w:rsid w:val="004555CF"/>
    <w:rsid w:val="00455CE6"/>
    <w:rsid w:val="00457D41"/>
    <w:rsid w:val="00457E75"/>
    <w:rsid w:val="0046116D"/>
    <w:rsid w:val="004676CB"/>
    <w:rsid w:val="00467C82"/>
    <w:rsid w:val="00472303"/>
    <w:rsid w:val="00475A45"/>
    <w:rsid w:val="004771D9"/>
    <w:rsid w:val="004777DE"/>
    <w:rsid w:val="004778E6"/>
    <w:rsid w:val="004800E3"/>
    <w:rsid w:val="00482AEB"/>
    <w:rsid w:val="00482EAB"/>
    <w:rsid w:val="00493BB6"/>
    <w:rsid w:val="004942CD"/>
    <w:rsid w:val="00496518"/>
    <w:rsid w:val="004A23CA"/>
    <w:rsid w:val="004A513D"/>
    <w:rsid w:val="004A5BAB"/>
    <w:rsid w:val="004A5DA0"/>
    <w:rsid w:val="004A7F5B"/>
    <w:rsid w:val="004B1F25"/>
    <w:rsid w:val="004D03EC"/>
    <w:rsid w:val="004D2A0D"/>
    <w:rsid w:val="004D5C2B"/>
    <w:rsid w:val="004E114D"/>
    <w:rsid w:val="004E4501"/>
    <w:rsid w:val="004F0494"/>
    <w:rsid w:val="004F288B"/>
    <w:rsid w:val="004F5413"/>
    <w:rsid w:val="004F7633"/>
    <w:rsid w:val="00501B9A"/>
    <w:rsid w:val="005028E5"/>
    <w:rsid w:val="0050426A"/>
    <w:rsid w:val="00506B6F"/>
    <w:rsid w:val="00513E2B"/>
    <w:rsid w:val="00523704"/>
    <w:rsid w:val="0052602A"/>
    <w:rsid w:val="00531BFF"/>
    <w:rsid w:val="00533A56"/>
    <w:rsid w:val="005371F3"/>
    <w:rsid w:val="0054271A"/>
    <w:rsid w:val="00542D70"/>
    <w:rsid w:val="005511F5"/>
    <w:rsid w:val="00552F5E"/>
    <w:rsid w:val="005540DF"/>
    <w:rsid w:val="00556245"/>
    <w:rsid w:val="005649F2"/>
    <w:rsid w:val="00566766"/>
    <w:rsid w:val="00570BB2"/>
    <w:rsid w:val="005710E6"/>
    <w:rsid w:val="00574263"/>
    <w:rsid w:val="00576E15"/>
    <w:rsid w:val="005776A8"/>
    <w:rsid w:val="005803FB"/>
    <w:rsid w:val="00585422"/>
    <w:rsid w:val="0058771E"/>
    <w:rsid w:val="005905EE"/>
    <w:rsid w:val="00596EBD"/>
    <w:rsid w:val="005A072C"/>
    <w:rsid w:val="005A422B"/>
    <w:rsid w:val="005A5EF1"/>
    <w:rsid w:val="005A690F"/>
    <w:rsid w:val="005A7A34"/>
    <w:rsid w:val="005B2B56"/>
    <w:rsid w:val="005B5188"/>
    <w:rsid w:val="005B7667"/>
    <w:rsid w:val="005C1385"/>
    <w:rsid w:val="005C6DE9"/>
    <w:rsid w:val="005D6A41"/>
    <w:rsid w:val="005D700F"/>
    <w:rsid w:val="005E3F5F"/>
    <w:rsid w:val="005E46D3"/>
    <w:rsid w:val="005E4EE9"/>
    <w:rsid w:val="005E683E"/>
    <w:rsid w:val="005F0932"/>
    <w:rsid w:val="005F48B6"/>
    <w:rsid w:val="005F6136"/>
    <w:rsid w:val="005F775F"/>
    <w:rsid w:val="006011A9"/>
    <w:rsid w:val="00603B9B"/>
    <w:rsid w:val="006049D5"/>
    <w:rsid w:val="00606A5B"/>
    <w:rsid w:val="00616C29"/>
    <w:rsid w:val="006301E0"/>
    <w:rsid w:val="0063443B"/>
    <w:rsid w:val="00635C87"/>
    <w:rsid w:val="00644126"/>
    <w:rsid w:val="00652BAF"/>
    <w:rsid w:val="00654279"/>
    <w:rsid w:val="00660F1C"/>
    <w:rsid w:val="00663420"/>
    <w:rsid w:val="0067318C"/>
    <w:rsid w:val="006733CC"/>
    <w:rsid w:val="00677C22"/>
    <w:rsid w:val="0068612A"/>
    <w:rsid w:val="00686825"/>
    <w:rsid w:val="00686989"/>
    <w:rsid w:val="00687CBB"/>
    <w:rsid w:val="00691115"/>
    <w:rsid w:val="00695E3C"/>
    <w:rsid w:val="006979FD"/>
    <w:rsid w:val="006A231C"/>
    <w:rsid w:val="006B0D36"/>
    <w:rsid w:val="006B2D32"/>
    <w:rsid w:val="006B498B"/>
    <w:rsid w:val="006B5B7F"/>
    <w:rsid w:val="006B6D8D"/>
    <w:rsid w:val="006C23E3"/>
    <w:rsid w:val="006C6804"/>
    <w:rsid w:val="006C72AC"/>
    <w:rsid w:val="006D4170"/>
    <w:rsid w:val="006D5FD8"/>
    <w:rsid w:val="006E03D6"/>
    <w:rsid w:val="006E3694"/>
    <w:rsid w:val="006E7109"/>
    <w:rsid w:val="006F0710"/>
    <w:rsid w:val="006F1612"/>
    <w:rsid w:val="006F2567"/>
    <w:rsid w:val="00700D62"/>
    <w:rsid w:val="00701FE0"/>
    <w:rsid w:val="00702C98"/>
    <w:rsid w:val="00707F3B"/>
    <w:rsid w:val="0071066B"/>
    <w:rsid w:val="007120B5"/>
    <w:rsid w:val="00725B01"/>
    <w:rsid w:val="00726653"/>
    <w:rsid w:val="007477F9"/>
    <w:rsid w:val="00755572"/>
    <w:rsid w:val="0075796A"/>
    <w:rsid w:val="00765D89"/>
    <w:rsid w:val="00774CF9"/>
    <w:rsid w:val="007762CD"/>
    <w:rsid w:val="007857EC"/>
    <w:rsid w:val="00796BAA"/>
    <w:rsid w:val="007A0156"/>
    <w:rsid w:val="007B0F6E"/>
    <w:rsid w:val="007C52B4"/>
    <w:rsid w:val="007C66A9"/>
    <w:rsid w:val="007D3F81"/>
    <w:rsid w:val="007E0685"/>
    <w:rsid w:val="007E0D4C"/>
    <w:rsid w:val="007E1BC4"/>
    <w:rsid w:val="007E6DA9"/>
    <w:rsid w:val="007F0BBD"/>
    <w:rsid w:val="007F6EF2"/>
    <w:rsid w:val="007F6FE3"/>
    <w:rsid w:val="00802348"/>
    <w:rsid w:val="00810DFC"/>
    <w:rsid w:val="0081125F"/>
    <w:rsid w:val="00817045"/>
    <w:rsid w:val="0083403B"/>
    <w:rsid w:val="00845C20"/>
    <w:rsid w:val="00850B2C"/>
    <w:rsid w:val="00851B30"/>
    <w:rsid w:val="00861334"/>
    <w:rsid w:val="00861DFA"/>
    <w:rsid w:val="00862783"/>
    <w:rsid w:val="0086399D"/>
    <w:rsid w:val="00864D64"/>
    <w:rsid w:val="00875D42"/>
    <w:rsid w:val="00881BDE"/>
    <w:rsid w:val="00884867"/>
    <w:rsid w:val="008923B8"/>
    <w:rsid w:val="00893F8E"/>
    <w:rsid w:val="00895856"/>
    <w:rsid w:val="008A0F23"/>
    <w:rsid w:val="008A125E"/>
    <w:rsid w:val="008A1E35"/>
    <w:rsid w:val="008A792C"/>
    <w:rsid w:val="008B23C8"/>
    <w:rsid w:val="008B25C6"/>
    <w:rsid w:val="008B7AE3"/>
    <w:rsid w:val="008B7E1A"/>
    <w:rsid w:val="008C0A99"/>
    <w:rsid w:val="008D1E63"/>
    <w:rsid w:val="008D2097"/>
    <w:rsid w:val="008D30FA"/>
    <w:rsid w:val="008D4641"/>
    <w:rsid w:val="008E1459"/>
    <w:rsid w:val="008E4ACB"/>
    <w:rsid w:val="008E75B2"/>
    <w:rsid w:val="008F2BF1"/>
    <w:rsid w:val="008F5585"/>
    <w:rsid w:val="008F6C31"/>
    <w:rsid w:val="00904DC6"/>
    <w:rsid w:val="0091227C"/>
    <w:rsid w:val="00913929"/>
    <w:rsid w:val="00914353"/>
    <w:rsid w:val="00920DA5"/>
    <w:rsid w:val="00922276"/>
    <w:rsid w:val="00923B0E"/>
    <w:rsid w:val="00923ED8"/>
    <w:rsid w:val="0093090C"/>
    <w:rsid w:val="00931410"/>
    <w:rsid w:val="00940BB9"/>
    <w:rsid w:val="00944A4C"/>
    <w:rsid w:val="0094561E"/>
    <w:rsid w:val="00947EC0"/>
    <w:rsid w:val="00953FE4"/>
    <w:rsid w:val="00957642"/>
    <w:rsid w:val="00962BA7"/>
    <w:rsid w:val="00970C24"/>
    <w:rsid w:val="009749DF"/>
    <w:rsid w:val="00977B43"/>
    <w:rsid w:val="009862B9"/>
    <w:rsid w:val="009903A4"/>
    <w:rsid w:val="0099119A"/>
    <w:rsid w:val="0099198D"/>
    <w:rsid w:val="00996CF1"/>
    <w:rsid w:val="009A13F6"/>
    <w:rsid w:val="009A29FB"/>
    <w:rsid w:val="009A3208"/>
    <w:rsid w:val="009A4592"/>
    <w:rsid w:val="009A4C46"/>
    <w:rsid w:val="009B3885"/>
    <w:rsid w:val="009B7158"/>
    <w:rsid w:val="009C0415"/>
    <w:rsid w:val="009C1365"/>
    <w:rsid w:val="009C5A0D"/>
    <w:rsid w:val="009D5BA1"/>
    <w:rsid w:val="009E0798"/>
    <w:rsid w:val="009E33E5"/>
    <w:rsid w:val="009E3946"/>
    <w:rsid w:val="009E6002"/>
    <w:rsid w:val="009F1B34"/>
    <w:rsid w:val="009F57AE"/>
    <w:rsid w:val="009F5BDE"/>
    <w:rsid w:val="009F5CF5"/>
    <w:rsid w:val="009F5E48"/>
    <w:rsid w:val="00A00504"/>
    <w:rsid w:val="00A01CE8"/>
    <w:rsid w:val="00A01F9C"/>
    <w:rsid w:val="00A041EB"/>
    <w:rsid w:val="00A04EEB"/>
    <w:rsid w:val="00A0558E"/>
    <w:rsid w:val="00A115C6"/>
    <w:rsid w:val="00A11DFC"/>
    <w:rsid w:val="00A13D04"/>
    <w:rsid w:val="00A1452D"/>
    <w:rsid w:val="00A33872"/>
    <w:rsid w:val="00A34C94"/>
    <w:rsid w:val="00A3768E"/>
    <w:rsid w:val="00A47D18"/>
    <w:rsid w:val="00A519B2"/>
    <w:rsid w:val="00A51D2B"/>
    <w:rsid w:val="00A54206"/>
    <w:rsid w:val="00A62D4C"/>
    <w:rsid w:val="00A63AFF"/>
    <w:rsid w:val="00A67904"/>
    <w:rsid w:val="00A73CC3"/>
    <w:rsid w:val="00A82080"/>
    <w:rsid w:val="00AA4545"/>
    <w:rsid w:val="00AA55FA"/>
    <w:rsid w:val="00AB50D0"/>
    <w:rsid w:val="00AC0CFF"/>
    <w:rsid w:val="00AC282F"/>
    <w:rsid w:val="00AC6654"/>
    <w:rsid w:val="00AD656C"/>
    <w:rsid w:val="00AD6D05"/>
    <w:rsid w:val="00AE34C9"/>
    <w:rsid w:val="00AF22D2"/>
    <w:rsid w:val="00AF3088"/>
    <w:rsid w:val="00AF445A"/>
    <w:rsid w:val="00AF5007"/>
    <w:rsid w:val="00B02A6E"/>
    <w:rsid w:val="00B03124"/>
    <w:rsid w:val="00B12642"/>
    <w:rsid w:val="00B12804"/>
    <w:rsid w:val="00B13063"/>
    <w:rsid w:val="00B1467B"/>
    <w:rsid w:val="00B16CBB"/>
    <w:rsid w:val="00B1787E"/>
    <w:rsid w:val="00B1799E"/>
    <w:rsid w:val="00B200A3"/>
    <w:rsid w:val="00B21EAD"/>
    <w:rsid w:val="00B21F24"/>
    <w:rsid w:val="00B270D5"/>
    <w:rsid w:val="00B366E9"/>
    <w:rsid w:val="00B37FF5"/>
    <w:rsid w:val="00B4091A"/>
    <w:rsid w:val="00B467F6"/>
    <w:rsid w:val="00B50653"/>
    <w:rsid w:val="00B50CA2"/>
    <w:rsid w:val="00B511B4"/>
    <w:rsid w:val="00B551C1"/>
    <w:rsid w:val="00B57ED3"/>
    <w:rsid w:val="00B60682"/>
    <w:rsid w:val="00B6319B"/>
    <w:rsid w:val="00B66B29"/>
    <w:rsid w:val="00B70565"/>
    <w:rsid w:val="00B7312C"/>
    <w:rsid w:val="00B752A0"/>
    <w:rsid w:val="00B76063"/>
    <w:rsid w:val="00B85B27"/>
    <w:rsid w:val="00B94169"/>
    <w:rsid w:val="00B946F0"/>
    <w:rsid w:val="00B94FBA"/>
    <w:rsid w:val="00BA1B62"/>
    <w:rsid w:val="00BB0F88"/>
    <w:rsid w:val="00BB5CE8"/>
    <w:rsid w:val="00BB6816"/>
    <w:rsid w:val="00BC0D2A"/>
    <w:rsid w:val="00BC3A8B"/>
    <w:rsid w:val="00BC621B"/>
    <w:rsid w:val="00BC7558"/>
    <w:rsid w:val="00BD5905"/>
    <w:rsid w:val="00BE4E47"/>
    <w:rsid w:val="00BE6A8F"/>
    <w:rsid w:val="00BE7BC6"/>
    <w:rsid w:val="00BF1BAC"/>
    <w:rsid w:val="00BF2A7A"/>
    <w:rsid w:val="00BF439B"/>
    <w:rsid w:val="00C050E8"/>
    <w:rsid w:val="00C1033B"/>
    <w:rsid w:val="00C12D1E"/>
    <w:rsid w:val="00C176F6"/>
    <w:rsid w:val="00C23130"/>
    <w:rsid w:val="00C426AF"/>
    <w:rsid w:val="00C42D45"/>
    <w:rsid w:val="00C431EE"/>
    <w:rsid w:val="00C518CD"/>
    <w:rsid w:val="00C52520"/>
    <w:rsid w:val="00C52FEB"/>
    <w:rsid w:val="00C5345F"/>
    <w:rsid w:val="00C55F5C"/>
    <w:rsid w:val="00C62BC5"/>
    <w:rsid w:val="00C717D7"/>
    <w:rsid w:val="00C72321"/>
    <w:rsid w:val="00C72C7F"/>
    <w:rsid w:val="00C73DFD"/>
    <w:rsid w:val="00C75CE9"/>
    <w:rsid w:val="00C87A8C"/>
    <w:rsid w:val="00C90437"/>
    <w:rsid w:val="00C93EE2"/>
    <w:rsid w:val="00C95606"/>
    <w:rsid w:val="00C96A5A"/>
    <w:rsid w:val="00CA0365"/>
    <w:rsid w:val="00CA09A4"/>
    <w:rsid w:val="00CA1D64"/>
    <w:rsid w:val="00CA22BD"/>
    <w:rsid w:val="00CA683E"/>
    <w:rsid w:val="00CA7937"/>
    <w:rsid w:val="00CB1DCA"/>
    <w:rsid w:val="00CB1F50"/>
    <w:rsid w:val="00CC0F76"/>
    <w:rsid w:val="00CC5897"/>
    <w:rsid w:val="00CC6197"/>
    <w:rsid w:val="00CD0D71"/>
    <w:rsid w:val="00CD26EC"/>
    <w:rsid w:val="00CD3A06"/>
    <w:rsid w:val="00CD6D97"/>
    <w:rsid w:val="00CE78FF"/>
    <w:rsid w:val="00CF103F"/>
    <w:rsid w:val="00CF1A68"/>
    <w:rsid w:val="00CF560E"/>
    <w:rsid w:val="00CF5E8B"/>
    <w:rsid w:val="00D017FF"/>
    <w:rsid w:val="00D01CA2"/>
    <w:rsid w:val="00D02799"/>
    <w:rsid w:val="00D02DFC"/>
    <w:rsid w:val="00D04AE8"/>
    <w:rsid w:val="00D064C7"/>
    <w:rsid w:val="00D10ECD"/>
    <w:rsid w:val="00D16932"/>
    <w:rsid w:val="00D20E8B"/>
    <w:rsid w:val="00D2391E"/>
    <w:rsid w:val="00D26E64"/>
    <w:rsid w:val="00D30C08"/>
    <w:rsid w:val="00D318D8"/>
    <w:rsid w:val="00D34011"/>
    <w:rsid w:val="00D47472"/>
    <w:rsid w:val="00D50ADC"/>
    <w:rsid w:val="00D5238A"/>
    <w:rsid w:val="00D74EFC"/>
    <w:rsid w:val="00D7646D"/>
    <w:rsid w:val="00D82651"/>
    <w:rsid w:val="00D82AB7"/>
    <w:rsid w:val="00D84088"/>
    <w:rsid w:val="00D86423"/>
    <w:rsid w:val="00D867EE"/>
    <w:rsid w:val="00D870FB"/>
    <w:rsid w:val="00DA09D9"/>
    <w:rsid w:val="00DA5392"/>
    <w:rsid w:val="00DB35E4"/>
    <w:rsid w:val="00DB6EFC"/>
    <w:rsid w:val="00DC1089"/>
    <w:rsid w:val="00DC4380"/>
    <w:rsid w:val="00DE6B49"/>
    <w:rsid w:val="00DE6D13"/>
    <w:rsid w:val="00DE78CF"/>
    <w:rsid w:val="00DF021A"/>
    <w:rsid w:val="00DF1080"/>
    <w:rsid w:val="00E013A7"/>
    <w:rsid w:val="00E054E6"/>
    <w:rsid w:val="00E133C6"/>
    <w:rsid w:val="00E13734"/>
    <w:rsid w:val="00E144AC"/>
    <w:rsid w:val="00E257FE"/>
    <w:rsid w:val="00E36E2C"/>
    <w:rsid w:val="00E51585"/>
    <w:rsid w:val="00E54081"/>
    <w:rsid w:val="00E5721F"/>
    <w:rsid w:val="00E5739A"/>
    <w:rsid w:val="00E6207D"/>
    <w:rsid w:val="00E73EC1"/>
    <w:rsid w:val="00E75E5E"/>
    <w:rsid w:val="00E813C8"/>
    <w:rsid w:val="00E8598E"/>
    <w:rsid w:val="00E92BB7"/>
    <w:rsid w:val="00E92C09"/>
    <w:rsid w:val="00E93781"/>
    <w:rsid w:val="00E94FA7"/>
    <w:rsid w:val="00E9581C"/>
    <w:rsid w:val="00EA00CD"/>
    <w:rsid w:val="00EA0913"/>
    <w:rsid w:val="00EA0C16"/>
    <w:rsid w:val="00EA37D4"/>
    <w:rsid w:val="00EA4258"/>
    <w:rsid w:val="00EA5E83"/>
    <w:rsid w:val="00EA7DE5"/>
    <w:rsid w:val="00EB0289"/>
    <w:rsid w:val="00EB0D37"/>
    <w:rsid w:val="00EB6E4B"/>
    <w:rsid w:val="00EB76DD"/>
    <w:rsid w:val="00EC642E"/>
    <w:rsid w:val="00ED3EDA"/>
    <w:rsid w:val="00ED43F2"/>
    <w:rsid w:val="00ED7C8D"/>
    <w:rsid w:val="00EE2F8D"/>
    <w:rsid w:val="00EE3AE0"/>
    <w:rsid w:val="00EF1882"/>
    <w:rsid w:val="00EF1A7E"/>
    <w:rsid w:val="00EF4F63"/>
    <w:rsid w:val="00EF784E"/>
    <w:rsid w:val="00F003C1"/>
    <w:rsid w:val="00F03150"/>
    <w:rsid w:val="00F039B0"/>
    <w:rsid w:val="00F05050"/>
    <w:rsid w:val="00F156B4"/>
    <w:rsid w:val="00F16DFF"/>
    <w:rsid w:val="00F31358"/>
    <w:rsid w:val="00F41B0A"/>
    <w:rsid w:val="00F50D0A"/>
    <w:rsid w:val="00F51ECB"/>
    <w:rsid w:val="00F543E2"/>
    <w:rsid w:val="00F5614F"/>
    <w:rsid w:val="00F571CB"/>
    <w:rsid w:val="00F603AC"/>
    <w:rsid w:val="00F7133E"/>
    <w:rsid w:val="00F730BD"/>
    <w:rsid w:val="00F73B07"/>
    <w:rsid w:val="00F752F8"/>
    <w:rsid w:val="00F7547C"/>
    <w:rsid w:val="00F75D6E"/>
    <w:rsid w:val="00F76B9B"/>
    <w:rsid w:val="00F777C7"/>
    <w:rsid w:val="00F82276"/>
    <w:rsid w:val="00F95C25"/>
    <w:rsid w:val="00F95CB4"/>
    <w:rsid w:val="00F9656B"/>
    <w:rsid w:val="00FA1E17"/>
    <w:rsid w:val="00FA297E"/>
    <w:rsid w:val="00FA5C04"/>
    <w:rsid w:val="00FA689C"/>
    <w:rsid w:val="00FB181C"/>
    <w:rsid w:val="00FB2830"/>
    <w:rsid w:val="00FB3207"/>
    <w:rsid w:val="00FC2B80"/>
    <w:rsid w:val="00FC3D21"/>
    <w:rsid w:val="00FC3E6E"/>
    <w:rsid w:val="00FD22AA"/>
    <w:rsid w:val="00FE75E5"/>
    <w:rsid w:val="00FF0C10"/>
    <w:rsid w:val="00FF192C"/>
    <w:rsid w:val="00FF20D8"/>
    <w:rsid w:val="00FF24FA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545DC-377E-43B1-AB40-7740B478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3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13A"/>
    <w:pPr>
      <w:keepNext/>
      <w:suppressAutoHyphens/>
      <w:spacing w:after="360" w:line="276" w:lineRule="auto"/>
      <w:ind w:firstLine="0"/>
      <w:outlineLvl w:val="0"/>
    </w:pPr>
    <w:rPr>
      <w:rFonts w:ascii="Cambria" w:hAnsi="Cambria" w:cs="Mangal"/>
      <w:b/>
      <w:bCs/>
      <w:kern w:val="32"/>
      <w:sz w:val="36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25013A"/>
    <w:pPr>
      <w:keepNext/>
      <w:suppressAutoHyphens/>
      <w:spacing w:before="360" w:after="240" w:line="276" w:lineRule="auto"/>
      <w:ind w:firstLine="0"/>
      <w:outlineLvl w:val="1"/>
    </w:pPr>
    <w:rPr>
      <w:rFonts w:cs="Mangal"/>
      <w:b/>
      <w:bCs/>
      <w:iCs/>
      <w:kern w:val="2"/>
      <w:sz w:val="32"/>
      <w:szCs w:val="25"/>
    </w:rPr>
  </w:style>
  <w:style w:type="paragraph" w:styleId="3">
    <w:name w:val="heading 3"/>
    <w:basedOn w:val="a"/>
    <w:next w:val="a"/>
    <w:link w:val="30"/>
    <w:uiPriority w:val="9"/>
    <w:qFormat/>
    <w:rsid w:val="0025013A"/>
    <w:pPr>
      <w:spacing w:before="240" w:after="120" w:line="276" w:lineRule="auto"/>
      <w:ind w:firstLine="0"/>
      <w:jc w:val="center"/>
      <w:outlineLvl w:val="2"/>
    </w:pPr>
    <w:rPr>
      <w:b/>
      <w:sz w:val="28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013A"/>
    <w:rPr>
      <w:rFonts w:ascii="Cambria" w:eastAsia="Times New Roman" w:hAnsi="Cambria" w:cs="Mangal"/>
      <w:b/>
      <w:bCs/>
      <w:color w:val="000000"/>
      <w:kern w:val="32"/>
      <w:sz w:val="36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qFormat/>
    <w:rsid w:val="0025013A"/>
    <w:rPr>
      <w:rFonts w:ascii="Times New Roman" w:eastAsia="Times New Roman" w:hAnsi="Times New Roman" w:cs="Mangal"/>
      <w:b/>
      <w:bCs/>
      <w:iCs/>
      <w:color w:val="000000"/>
      <w:kern w:val="2"/>
      <w:sz w:val="32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25013A"/>
    <w:rPr>
      <w:rFonts w:ascii="Times New Roman" w:eastAsia="Times New Roman" w:hAnsi="Times New Roman" w:cs="Times New Roman"/>
      <w:b/>
      <w:color w:val="000000"/>
      <w:sz w:val="28"/>
      <w:szCs w:val="32"/>
      <w:lang w:eastAsia="ru-RU"/>
    </w:rPr>
  </w:style>
  <w:style w:type="paragraph" w:styleId="a3">
    <w:name w:val="Body Text"/>
    <w:basedOn w:val="a"/>
    <w:link w:val="a4"/>
    <w:qFormat/>
    <w:rsid w:val="0025013A"/>
    <w:pPr>
      <w:spacing w:before="240" w:after="240"/>
      <w:ind w:firstLine="709"/>
    </w:pPr>
    <w:rPr>
      <w:b/>
      <w:bCs/>
    </w:rPr>
  </w:style>
  <w:style w:type="character" w:customStyle="1" w:styleId="a4">
    <w:name w:val="Основной текст Знак"/>
    <w:basedOn w:val="a0"/>
    <w:link w:val="a3"/>
    <w:qFormat/>
    <w:rsid w:val="0025013A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a5">
    <w:name w:val="Normal (Web)"/>
    <w:basedOn w:val="a"/>
    <w:uiPriority w:val="99"/>
    <w:unhideWhenUsed/>
    <w:qFormat/>
    <w:rsid w:val="0025013A"/>
    <w:pPr>
      <w:spacing w:before="100" w:beforeAutospacing="1" w:after="100" w:afterAutospacing="1" w:line="240" w:lineRule="auto"/>
    </w:pPr>
    <w:rPr>
      <w:szCs w:val="24"/>
    </w:rPr>
  </w:style>
  <w:style w:type="character" w:styleId="a6">
    <w:name w:val="Hyperlink"/>
    <w:uiPriority w:val="99"/>
    <w:unhideWhenUsed/>
    <w:qFormat/>
    <w:rsid w:val="0025013A"/>
    <w:rPr>
      <w:color w:val="0000FF"/>
      <w:u w:val="single"/>
    </w:rPr>
  </w:style>
  <w:style w:type="paragraph" w:styleId="a7">
    <w:name w:val="List Paragraph"/>
    <w:aliases w:val="Абзац списка для документа,Bullet 1,Use Case List Paragraph"/>
    <w:basedOn w:val="a"/>
    <w:link w:val="a8"/>
    <w:uiPriority w:val="34"/>
    <w:qFormat/>
    <w:rsid w:val="0025013A"/>
    <w:pPr>
      <w:ind w:left="720"/>
      <w:contextualSpacing/>
    </w:pPr>
  </w:style>
  <w:style w:type="character" w:customStyle="1" w:styleId="a8">
    <w:name w:val="Абзац списка Знак"/>
    <w:aliases w:val="Абзац списка для документа Знак,Bullet 1 Знак,Use Case List Paragraph Знак"/>
    <w:link w:val="a7"/>
    <w:uiPriority w:val="34"/>
    <w:locked/>
    <w:rsid w:val="0025013A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styleId="a9">
    <w:name w:val="Strong"/>
    <w:basedOn w:val="a0"/>
    <w:uiPriority w:val="22"/>
    <w:qFormat/>
    <w:rsid w:val="00250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fl/4973931/" TargetMode="External"/><Relationship Id="rId13" Type="http://schemas.openxmlformats.org/officeDocument/2006/relationships/hyperlink" Target="https://youtu.be/G74Edce-8J8" TargetMode="External"/><Relationship Id="rId18" Type="http://schemas.openxmlformats.org/officeDocument/2006/relationships/hyperlink" Target="http://www.pfrf.ru/knopki/zhizn/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https://onf.ru/multimedia/infografika/" TargetMode="External"/><Relationship Id="rId7" Type="http://schemas.openxmlformats.org/officeDocument/2006/relationships/hyperlink" Target="https://www.nalog.ru/rn77/fl/interest/lk-account/" TargetMode="External"/><Relationship Id="rId12" Type="http://schemas.openxmlformats.org/officeDocument/2006/relationships/hyperlink" Target="https://www.educenter.ru/netcat_files/userfiles/6/21.04.20_Grigorev_E.A.pdf" TargetMode="External"/><Relationship Id="rId17" Type="http://schemas.openxmlformats.org/officeDocument/2006/relationships/hyperlink" Target="https://fss.ru/ru/faq/index.shtml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gosuslugi.ru/help/faq/popular" TargetMode="External"/><Relationship Id="rId20" Type="http://schemas.openxmlformats.org/officeDocument/2006/relationships/hyperlink" Target="http://www.pfrf.ru/spec/infographics1/mc_howspen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log.ru/rn10/news/tax_doc_news/5846491/" TargetMode="External"/><Relationship Id="rId11" Type="http://schemas.openxmlformats.org/officeDocument/2006/relationships/hyperlink" Target="https://www.educenter.ru/course-series/course-series_8.html?&amp;page=1885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://cbr.ru/fintech/digital_biometric_id/" TargetMode="External"/><Relationship Id="rId15" Type="http://schemas.openxmlformats.org/officeDocument/2006/relationships/hyperlink" Target="https://www.gosuslugi.ru/help/faq/invalid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br.ru/fintech/digital_biometric_id/" TargetMode="External"/><Relationship Id="rId19" Type="http://schemas.openxmlformats.org/officeDocument/2006/relationships/hyperlink" Target="https://sfri.ru/zhiznennye-situatsii/oformlenie-invalid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r.ru/fintech/market_place/" TargetMode="External"/><Relationship Id="rId14" Type="http://schemas.openxmlformats.org/officeDocument/2006/relationships/hyperlink" Target="http://www.pfrf.ru/grazdanam/pensionres/azbu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22713-E9E6-4132-A2C4-6EABE01F3A7C}"/>
</file>

<file path=customXml/itemProps2.xml><?xml version="1.0" encoding="utf-8"?>
<ds:datastoreItem xmlns:ds="http://schemas.openxmlformats.org/officeDocument/2006/customXml" ds:itemID="{884A0C3A-B592-49D5-911F-1FC3B0DC41B4}"/>
</file>

<file path=customXml/itemProps3.xml><?xml version="1.0" encoding="utf-8"?>
<ds:datastoreItem xmlns:ds="http://schemas.openxmlformats.org/officeDocument/2006/customXml" ds:itemID="{DCA9D5C5-9254-4C31-93CA-3CEFA187F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2182</Words>
  <Characters>12439</Characters>
  <Application>Microsoft Office Word</Application>
  <DocSecurity>0</DocSecurity>
  <Lines>103</Lines>
  <Paragraphs>29</Paragraphs>
  <ScaleCrop>false</ScaleCrop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Григорова</dc:creator>
  <cp:keywords/>
  <dc:description/>
  <cp:lastModifiedBy>Светлана Григорова</cp:lastModifiedBy>
  <cp:revision>2</cp:revision>
  <dcterms:created xsi:type="dcterms:W3CDTF">2020-06-28T13:39:00Z</dcterms:created>
  <dcterms:modified xsi:type="dcterms:W3CDTF">2020-06-28T13:40:00Z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